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F7F" w:rsidRPr="007E0BE3" w:rsidRDefault="009A4F7F" w:rsidP="0018634D">
      <w:pPr>
        <w:pStyle w:val="Title"/>
        <w:rPr>
          <w:color w:val="00274A"/>
        </w:rPr>
      </w:pPr>
      <w:r w:rsidRPr="007E0BE3">
        <w:rPr>
          <w:noProof/>
          <w:color w:val="00274A"/>
        </w:rPr>
        <mc:AlternateContent>
          <mc:Choice Requires="wpg">
            <w:drawing>
              <wp:anchor distT="0" distB="0" distL="114300" distR="114300" simplePos="0" relativeHeight="251659264" behindDoc="1" locked="1" layoutInCell="1" allowOverlap="1" wp14:anchorId="299760E0" wp14:editId="2F6C4200">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7D612"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7E0BE3">
        <w:rPr>
          <w:color w:val="00274A"/>
        </w:rPr>
        <w:t xml:space="preserve">HDRN Canada </w:t>
      </w:r>
    </w:p>
    <w:p w:rsidR="009A4F7F" w:rsidRPr="00C66A4D" w:rsidRDefault="009A4F7F" w:rsidP="0018634D">
      <w:pPr>
        <w:pStyle w:val="Subtitle"/>
      </w:pPr>
      <w:r w:rsidRPr="00C66A4D">
        <w:t xml:space="preserve">Scientific Director and CEO’s Report </w:t>
      </w:r>
    </w:p>
    <w:p w:rsidR="009A4F7F" w:rsidRPr="007E0BE3" w:rsidRDefault="007E0BE3" w:rsidP="0018634D">
      <w:pPr>
        <w:pStyle w:val="Title"/>
        <w:rPr>
          <w:color w:val="00274A"/>
        </w:rPr>
      </w:pPr>
      <w:r w:rsidRPr="007E0BE3">
        <w:rPr>
          <w:color w:val="00274A"/>
        </w:rPr>
        <w:t>May 21</w:t>
      </w:r>
      <w:r w:rsidR="000456C4" w:rsidRPr="007E0BE3">
        <w:rPr>
          <w:color w:val="00274A"/>
        </w:rPr>
        <w:t xml:space="preserve"> </w:t>
      </w:r>
      <w:r w:rsidR="009A4F7F" w:rsidRPr="007E0BE3">
        <w:rPr>
          <w:color w:val="00274A"/>
        </w:rPr>
        <w:t>202</w:t>
      </w:r>
      <w:r w:rsidR="000456C4" w:rsidRPr="007E0BE3">
        <w:rPr>
          <w:color w:val="00274A"/>
        </w:rPr>
        <w:t>1</w:t>
      </w:r>
    </w:p>
    <w:p w:rsidR="009A4F7F" w:rsidRPr="009A4F7F" w:rsidRDefault="009A4F7F" w:rsidP="0018634D">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672CBE8F" wp14:editId="3A975582">
            <wp:simplePos x="0" y="0"/>
            <wp:positionH relativeFrom="column">
              <wp:posOffset>3263748</wp:posOffset>
            </wp:positionH>
            <wp:positionV relativeFrom="paragraph">
              <wp:posOffset>6386348</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rFonts w:cs="Arial"/>
          <w:bCs w:val="0"/>
          <w:noProof/>
          <w:szCs w:val="24"/>
        </w:rPr>
      </w:sdtEndPr>
      <w:sdtContent>
        <w:p w:rsidR="00DF021C" w:rsidRPr="00707EB3" w:rsidRDefault="00DF021C" w:rsidP="0018634D">
          <w:pPr>
            <w:pStyle w:val="Title"/>
            <w:rPr>
              <w:rStyle w:val="Heading2Char"/>
              <w:b/>
              <w:color w:val="002060"/>
              <w:kern w:val="28"/>
              <w:sz w:val="44"/>
              <w:szCs w:val="56"/>
            </w:rPr>
          </w:pPr>
          <w:r w:rsidRPr="00C16153">
            <w:rPr>
              <w:rStyle w:val="Heading2Char"/>
              <w:b/>
              <w:sz w:val="32"/>
              <w:szCs w:val="32"/>
            </w:rPr>
            <w:t>Table of Contents</w:t>
          </w:r>
        </w:p>
        <w:p w:rsidR="00B87CB4" w:rsidRPr="00B87CB4" w:rsidRDefault="00DF021C">
          <w:pPr>
            <w:pStyle w:val="TOC1"/>
            <w:rPr>
              <w:rFonts w:ascii="Arial" w:eastAsiaTheme="minorEastAsia" w:hAnsi="Arial" w:cs="Arial"/>
              <w:b w:val="0"/>
              <w:bCs w:val="0"/>
              <w:kern w:val="2"/>
              <w:sz w:val="22"/>
              <w:szCs w:val="22"/>
              <w:lang w:val="en-CA"/>
              <w14:ligatures w14:val="standardContextual"/>
            </w:rPr>
          </w:pPr>
          <w:r w:rsidRPr="00B87CB4">
            <w:rPr>
              <w:rFonts w:ascii="Arial" w:hAnsi="Arial" w:cs="Arial"/>
              <w:noProof w:val="0"/>
              <w:sz w:val="22"/>
              <w:szCs w:val="22"/>
            </w:rPr>
            <w:fldChar w:fldCharType="begin"/>
          </w:r>
          <w:r w:rsidRPr="00B87CB4">
            <w:rPr>
              <w:rFonts w:ascii="Arial" w:hAnsi="Arial" w:cs="Arial"/>
              <w:sz w:val="22"/>
              <w:szCs w:val="22"/>
            </w:rPr>
            <w:instrText xml:space="preserve"> TOC \o "1-3" \h \z \u </w:instrText>
          </w:r>
          <w:r w:rsidRPr="00B87CB4">
            <w:rPr>
              <w:rFonts w:ascii="Arial" w:hAnsi="Arial" w:cs="Arial"/>
              <w:noProof w:val="0"/>
              <w:sz w:val="22"/>
              <w:szCs w:val="22"/>
            </w:rPr>
            <w:fldChar w:fldCharType="separate"/>
          </w:r>
          <w:hyperlink w:anchor="_Toc140495527" w:history="1">
            <w:r w:rsidR="00B87CB4" w:rsidRPr="00B87CB4">
              <w:rPr>
                <w:rStyle w:val="Hyperlink"/>
                <w:rFonts w:ascii="Arial" w:hAnsi="Arial" w:cs="Arial"/>
                <w:sz w:val="22"/>
                <w:szCs w:val="22"/>
              </w:rPr>
              <w:t>Section 1: High Level Progress Update</w:t>
            </w:r>
            <w:r w:rsidR="00B87CB4" w:rsidRPr="00B87CB4">
              <w:rPr>
                <w:rFonts w:ascii="Arial" w:hAnsi="Arial" w:cs="Arial"/>
                <w:webHidden/>
                <w:sz w:val="22"/>
                <w:szCs w:val="22"/>
              </w:rPr>
              <w:tab/>
            </w:r>
            <w:r w:rsidR="00B87CB4" w:rsidRPr="00B87CB4">
              <w:rPr>
                <w:rFonts w:ascii="Arial" w:hAnsi="Arial" w:cs="Arial"/>
                <w:webHidden/>
                <w:sz w:val="22"/>
                <w:szCs w:val="22"/>
              </w:rPr>
              <w:fldChar w:fldCharType="begin"/>
            </w:r>
            <w:r w:rsidR="00B87CB4" w:rsidRPr="00B87CB4">
              <w:rPr>
                <w:rFonts w:ascii="Arial" w:hAnsi="Arial" w:cs="Arial"/>
                <w:webHidden/>
                <w:sz w:val="22"/>
                <w:szCs w:val="22"/>
              </w:rPr>
              <w:instrText xml:space="preserve"> PAGEREF _Toc140495527 \h </w:instrText>
            </w:r>
            <w:r w:rsidR="00B87CB4" w:rsidRPr="00B87CB4">
              <w:rPr>
                <w:rFonts w:ascii="Arial" w:hAnsi="Arial" w:cs="Arial"/>
                <w:webHidden/>
                <w:sz w:val="22"/>
                <w:szCs w:val="22"/>
              </w:rPr>
            </w:r>
            <w:r w:rsidR="00B87CB4" w:rsidRPr="00B87CB4">
              <w:rPr>
                <w:rFonts w:ascii="Arial" w:hAnsi="Arial" w:cs="Arial"/>
                <w:webHidden/>
                <w:sz w:val="22"/>
                <w:szCs w:val="22"/>
              </w:rPr>
              <w:fldChar w:fldCharType="separate"/>
            </w:r>
            <w:r w:rsidR="00B87CB4" w:rsidRPr="00B87CB4">
              <w:rPr>
                <w:rFonts w:ascii="Arial" w:hAnsi="Arial" w:cs="Arial"/>
                <w:webHidden/>
                <w:sz w:val="22"/>
                <w:szCs w:val="22"/>
              </w:rPr>
              <w:t>4</w:t>
            </w:r>
            <w:r w:rsidR="00B87CB4" w:rsidRPr="00B87CB4">
              <w:rPr>
                <w:rFonts w:ascii="Arial" w:hAnsi="Arial" w:cs="Arial"/>
                <w:webHidden/>
                <w:sz w:val="22"/>
                <w:szCs w:val="22"/>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28" w:history="1">
            <w:r w:rsidR="00B87CB4" w:rsidRPr="00B87CB4">
              <w:rPr>
                <w:rStyle w:val="Hyperlink"/>
                <w:rFonts w:ascii="Arial" w:hAnsi="Arial" w:cs="Arial"/>
                <w:noProof/>
                <w:sz w:val="18"/>
                <w:szCs w:val="18"/>
              </w:rPr>
              <w:t>Key progress since the last board meeting:</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_Toc140495528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4</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29" w:history="1">
            <w:r w:rsidR="00B87CB4" w:rsidRPr="00B87CB4">
              <w:rPr>
                <w:rStyle w:val="Hyperlink"/>
                <w:rFonts w:ascii="Arial" w:hAnsi="Arial" w:cs="Arial"/>
                <w:noProof/>
                <w:sz w:val="18"/>
                <w:szCs w:val="18"/>
              </w:rPr>
              <w:t>Major milestones for coming quarter</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_Toc140495529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5</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30" w:history="1">
            <w:r w:rsidR="00B87CB4" w:rsidRPr="00B87CB4">
              <w:rPr>
                <w:rStyle w:val="Hyperlink"/>
                <w:rFonts w:ascii="Arial" w:hAnsi="Arial" w:cs="Arial"/>
                <w:noProof/>
                <w:sz w:val="18"/>
                <w:szCs w:val="18"/>
              </w:rPr>
              <w:t>Anticipated and ongoing challenges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_Toc140495530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5</w:t>
            </w:r>
            <w:r w:rsidR="00B87CB4" w:rsidRPr="00B87CB4">
              <w:rPr>
                <w:rFonts w:ascii="Arial" w:hAnsi="Arial" w:cs="Arial"/>
                <w:noProof/>
                <w:webHidden/>
                <w:sz w:val="18"/>
                <w:szCs w:val="18"/>
              </w:rPr>
              <w:fldChar w:fldCharType="end"/>
            </w:r>
          </w:hyperlink>
        </w:p>
        <w:p w:rsidR="00B87CB4" w:rsidRPr="00B87CB4" w:rsidRDefault="00000000">
          <w:pPr>
            <w:pStyle w:val="TOC1"/>
            <w:rPr>
              <w:rFonts w:ascii="Arial" w:eastAsiaTheme="minorEastAsia" w:hAnsi="Arial" w:cs="Arial"/>
              <w:b w:val="0"/>
              <w:bCs w:val="0"/>
              <w:kern w:val="2"/>
              <w:sz w:val="22"/>
              <w:szCs w:val="22"/>
              <w:lang w:val="en-CA"/>
              <w14:ligatures w14:val="standardContextual"/>
            </w:rPr>
          </w:pPr>
          <w:hyperlink w:anchor="_Toc140495531" w:history="1">
            <w:r w:rsidR="00B87CB4" w:rsidRPr="00B87CB4">
              <w:rPr>
                <w:rStyle w:val="Hyperlink"/>
                <w:rFonts w:ascii="Arial" w:hAnsi="Arial" w:cs="Arial"/>
                <w:sz w:val="22"/>
                <w:szCs w:val="22"/>
              </w:rPr>
              <w:t>Section 2: Additional Information About HDRN Canada Progress and Core Work</w:t>
            </w:r>
            <w:r w:rsidR="00B87CB4" w:rsidRPr="00B87CB4">
              <w:rPr>
                <w:rFonts w:ascii="Arial" w:hAnsi="Arial" w:cs="Arial"/>
                <w:webHidden/>
                <w:sz w:val="22"/>
                <w:szCs w:val="22"/>
              </w:rPr>
              <w:tab/>
            </w:r>
            <w:r w:rsidR="00B87CB4" w:rsidRPr="00B87CB4">
              <w:rPr>
                <w:rFonts w:ascii="Arial" w:hAnsi="Arial" w:cs="Arial"/>
                <w:webHidden/>
                <w:sz w:val="22"/>
                <w:szCs w:val="22"/>
              </w:rPr>
              <w:fldChar w:fldCharType="begin"/>
            </w:r>
            <w:r w:rsidR="00B87CB4" w:rsidRPr="00B87CB4">
              <w:rPr>
                <w:rFonts w:ascii="Arial" w:hAnsi="Arial" w:cs="Arial"/>
                <w:webHidden/>
                <w:sz w:val="22"/>
                <w:szCs w:val="22"/>
              </w:rPr>
              <w:instrText xml:space="preserve"> PAGEREF _Toc140495531 \h </w:instrText>
            </w:r>
            <w:r w:rsidR="00B87CB4" w:rsidRPr="00B87CB4">
              <w:rPr>
                <w:rFonts w:ascii="Arial" w:hAnsi="Arial" w:cs="Arial"/>
                <w:webHidden/>
                <w:sz w:val="22"/>
                <w:szCs w:val="22"/>
              </w:rPr>
            </w:r>
            <w:r w:rsidR="00B87CB4" w:rsidRPr="00B87CB4">
              <w:rPr>
                <w:rFonts w:ascii="Arial" w:hAnsi="Arial" w:cs="Arial"/>
                <w:webHidden/>
                <w:sz w:val="22"/>
                <w:szCs w:val="22"/>
              </w:rPr>
              <w:fldChar w:fldCharType="separate"/>
            </w:r>
            <w:r w:rsidR="00B87CB4" w:rsidRPr="00B87CB4">
              <w:rPr>
                <w:rFonts w:ascii="Arial" w:hAnsi="Arial" w:cs="Arial"/>
                <w:webHidden/>
                <w:sz w:val="22"/>
                <w:szCs w:val="22"/>
              </w:rPr>
              <w:t>6</w:t>
            </w:r>
            <w:r w:rsidR="00B87CB4" w:rsidRPr="00B87CB4">
              <w:rPr>
                <w:rFonts w:ascii="Arial" w:hAnsi="Arial" w:cs="Arial"/>
                <w:webHidden/>
                <w:sz w:val="22"/>
                <w:szCs w:val="22"/>
              </w:rPr>
              <w:fldChar w:fldCharType="end"/>
            </w:r>
          </w:hyperlink>
        </w:p>
        <w:p w:rsidR="00B87CB4" w:rsidRPr="00B87CB4" w:rsidRDefault="00000000">
          <w:pPr>
            <w:pStyle w:val="TOC2"/>
            <w:tabs>
              <w:tab w:val="left" w:pos="660"/>
              <w:tab w:val="right" w:leader="dot" w:pos="10070"/>
            </w:tabs>
            <w:rPr>
              <w:rFonts w:ascii="Arial" w:eastAsiaTheme="minorEastAsia" w:hAnsi="Arial" w:cs="Arial"/>
              <w:b w:val="0"/>
              <w:bCs w:val="0"/>
              <w:noProof/>
              <w:kern w:val="2"/>
              <w:sz w:val="22"/>
              <w:szCs w:val="22"/>
              <w:lang w:val="en-CA"/>
              <w14:ligatures w14:val="standardContextual"/>
            </w:rPr>
          </w:pPr>
          <w:hyperlink w:anchor="_Toc140495532" w:history="1">
            <w:r w:rsidR="00B87CB4" w:rsidRPr="00B87CB4">
              <w:rPr>
                <w:rStyle w:val="Hyperlink"/>
                <w:rFonts w:ascii="Arial" w:hAnsi="Arial" w:cs="Arial"/>
                <w:noProof/>
                <w:sz w:val="22"/>
                <w:szCs w:val="22"/>
              </w:rPr>
              <w:t>1.</w:t>
            </w:r>
            <w:r w:rsidR="00B87CB4" w:rsidRPr="00B87CB4">
              <w:rPr>
                <w:rFonts w:ascii="Arial" w:eastAsiaTheme="minorEastAsia" w:hAnsi="Arial" w:cs="Arial"/>
                <w:b w:val="0"/>
                <w:bCs w:val="0"/>
                <w:noProof/>
                <w:kern w:val="2"/>
                <w:sz w:val="22"/>
                <w:szCs w:val="22"/>
                <w:lang w:val="en-CA"/>
                <w14:ligatures w14:val="standardContextual"/>
              </w:rPr>
              <w:tab/>
            </w:r>
            <w:r w:rsidR="00B87CB4" w:rsidRPr="00B87CB4">
              <w:rPr>
                <w:rStyle w:val="Hyperlink"/>
                <w:rFonts w:ascii="Arial" w:hAnsi="Arial" w:cs="Arial"/>
                <w:noProof/>
                <w:sz w:val="22"/>
                <w:szCs w:val="22"/>
              </w:rPr>
              <w:t>The Data Access Support Hub (DASH) Working Group</w:t>
            </w:r>
            <w:r w:rsidR="00B87CB4" w:rsidRPr="00B87CB4">
              <w:rPr>
                <w:rFonts w:ascii="Arial" w:hAnsi="Arial" w:cs="Arial"/>
                <w:noProof/>
                <w:webHidden/>
                <w:sz w:val="22"/>
                <w:szCs w:val="22"/>
              </w:rPr>
              <w:tab/>
            </w:r>
            <w:r w:rsidR="00B87CB4" w:rsidRPr="00B87CB4">
              <w:rPr>
                <w:rFonts w:ascii="Arial" w:hAnsi="Arial" w:cs="Arial"/>
                <w:noProof/>
                <w:webHidden/>
                <w:sz w:val="22"/>
                <w:szCs w:val="22"/>
              </w:rPr>
              <w:fldChar w:fldCharType="begin"/>
            </w:r>
            <w:r w:rsidR="00B87CB4" w:rsidRPr="00B87CB4">
              <w:rPr>
                <w:rFonts w:ascii="Arial" w:hAnsi="Arial" w:cs="Arial"/>
                <w:noProof/>
                <w:webHidden/>
                <w:sz w:val="22"/>
                <w:szCs w:val="22"/>
              </w:rPr>
              <w:instrText xml:space="preserve"> PAGEREF _Toc140495532 \h </w:instrText>
            </w:r>
            <w:r w:rsidR="00B87CB4" w:rsidRPr="00B87CB4">
              <w:rPr>
                <w:rFonts w:ascii="Arial" w:hAnsi="Arial" w:cs="Arial"/>
                <w:noProof/>
                <w:webHidden/>
                <w:sz w:val="22"/>
                <w:szCs w:val="22"/>
              </w:rPr>
            </w:r>
            <w:r w:rsidR="00B87CB4" w:rsidRPr="00B87CB4">
              <w:rPr>
                <w:rFonts w:ascii="Arial" w:hAnsi="Arial" w:cs="Arial"/>
                <w:noProof/>
                <w:webHidden/>
                <w:sz w:val="22"/>
                <w:szCs w:val="22"/>
              </w:rPr>
              <w:fldChar w:fldCharType="separate"/>
            </w:r>
            <w:r w:rsidR="00B87CB4" w:rsidRPr="00B87CB4">
              <w:rPr>
                <w:rFonts w:ascii="Arial" w:hAnsi="Arial" w:cs="Arial"/>
                <w:noProof/>
                <w:webHidden/>
                <w:sz w:val="22"/>
                <w:szCs w:val="22"/>
              </w:rPr>
              <w:t>6</w:t>
            </w:r>
            <w:r w:rsidR="00B87CB4" w:rsidRPr="00B87CB4">
              <w:rPr>
                <w:rFonts w:ascii="Arial" w:hAnsi="Arial" w:cs="Arial"/>
                <w:noProof/>
                <w:webHidden/>
                <w:sz w:val="22"/>
                <w:szCs w:val="22"/>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33" w:history="1">
            <w:r w:rsidR="00B87CB4" w:rsidRPr="00B87CB4">
              <w:rPr>
                <w:rStyle w:val="Hyperlink"/>
                <w:rFonts w:ascii="Arial" w:hAnsi="Arial" w:cs="Arial"/>
                <w:noProof/>
                <w:sz w:val="18"/>
                <w:szCs w:val="18"/>
              </w:rPr>
              <w:t>Success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_Toc140495533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6</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34" w:history="1">
            <w:r w:rsidR="00B87CB4" w:rsidRPr="00B87CB4">
              <w:rPr>
                <w:rStyle w:val="Hyperlink"/>
                <w:rFonts w:ascii="Arial" w:hAnsi="Arial" w:cs="Arial"/>
                <w:noProof/>
                <w:sz w:val="18"/>
                <w:szCs w:val="18"/>
              </w:rPr>
              <w:t>Challenges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_Toc140495534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6</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35" w:history="1">
            <w:r w:rsidR="00B87CB4" w:rsidRPr="00B87CB4">
              <w:rPr>
                <w:rStyle w:val="Hyperlink"/>
                <w:rFonts w:ascii="Arial" w:hAnsi="Arial" w:cs="Arial"/>
                <w:noProof/>
                <w:sz w:val="18"/>
                <w:szCs w:val="18"/>
              </w:rPr>
              <w:t>Risks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_Toc140495535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6</w:t>
            </w:r>
            <w:r w:rsidR="00B87CB4" w:rsidRPr="00B87CB4">
              <w:rPr>
                <w:rFonts w:ascii="Arial" w:hAnsi="Arial" w:cs="Arial"/>
                <w:noProof/>
                <w:webHidden/>
                <w:sz w:val="18"/>
                <w:szCs w:val="18"/>
              </w:rPr>
              <w:fldChar w:fldCharType="end"/>
            </w:r>
          </w:hyperlink>
        </w:p>
        <w:p w:rsidR="00B87CB4" w:rsidRPr="00B87CB4" w:rsidRDefault="00000000">
          <w:pPr>
            <w:pStyle w:val="TOC2"/>
            <w:tabs>
              <w:tab w:val="left" w:pos="660"/>
              <w:tab w:val="right" w:leader="dot" w:pos="10070"/>
            </w:tabs>
            <w:rPr>
              <w:rFonts w:ascii="Arial" w:eastAsiaTheme="minorEastAsia" w:hAnsi="Arial" w:cs="Arial"/>
              <w:b w:val="0"/>
              <w:bCs w:val="0"/>
              <w:noProof/>
              <w:kern w:val="2"/>
              <w:sz w:val="22"/>
              <w:szCs w:val="22"/>
              <w:lang w:val="en-CA"/>
              <w14:ligatures w14:val="standardContextual"/>
            </w:rPr>
          </w:pPr>
          <w:hyperlink w:anchor="_Toc140495536" w:history="1">
            <w:r w:rsidR="00B87CB4" w:rsidRPr="00B87CB4">
              <w:rPr>
                <w:rStyle w:val="Hyperlink"/>
                <w:rFonts w:ascii="Arial" w:hAnsi="Arial" w:cs="Arial"/>
                <w:noProof/>
                <w:sz w:val="22"/>
                <w:szCs w:val="22"/>
              </w:rPr>
              <w:t>2.</w:t>
            </w:r>
            <w:r w:rsidR="00B87CB4" w:rsidRPr="00B87CB4">
              <w:rPr>
                <w:rFonts w:ascii="Arial" w:eastAsiaTheme="minorEastAsia" w:hAnsi="Arial" w:cs="Arial"/>
                <w:b w:val="0"/>
                <w:bCs w:val="0"/>
                <w:noProof/>
                <w:kern w:val="2"/>
                <w:sz w:val="22"/>
                <w:szCs w:val="22"/>
                <w:lang w:val="en-CA"/>
                <w14:ligatures w14:val="standardContextual"/>
              </w:rPr>
              <w:tab/>
            </w:r>
            <w:r w:rsidR="00B87CB4" w:rsidRPr="00B87CB4">
              <w:rPr>
                <w:rStyle w:val="Hyperlink"/>
                <w:rFonts w:ascii="Arial" w:hAnsi="Arial" w:cs="Arial"/>
                <w:noProof/>
                <w:sz w:val="22"/>
                <w:szCs w:val="22"/>
              </w:rPr>
              <w:t>Algorithms and Harmonized Data Working Group</w:t>
            </w:r>
            <w:r w:rsidR="00B87CB4" w:rsidRPr="00B87CB4">
              <w:rPr>
                <w:rFonts w:ascii="Arial" w:hAnsi="Arial" w:cs="Arial"/>
                <w:noProof/>
                <w:webHidden/>
                <w:sz w:val="22"/>
                <w:szCs w:val="22"/>
              </w:rPr>
              <w:tab/>
            </w:r>
            <w:r w:rsidR="00B87CB4" w:rsidRPr="00B87CB4">
              <w:rPr>
                <w:rFonts w:ascii="Arial" w:hAnsi="Arial" w:cs="Arial"/>
                <w:noProof/>
                <w:webHidden/>
                <w:sz w:val="22"/>
                <w:szCs w:val="22"/>
              </w:rPr>
              <w:fldChar w:fldCharType="begin"/>
            </w:r>
            <w:r w:rsidR="00B87CB4" w:rsidRPr="00B87CB4">
              <w:rPr>
                <w:rFonts w:ascii="Arial" w:hAnsi="Arial" w:cs="Arial"/>
                <w:noProof/>
                <w:webHidden/>
                <w:sz w:val="22"/>
                <w:szCs w:val="22"/>
              </w:rPr>
              <w:instrText xml:space="preserve"> PAGEREF _Toc140495536 \h </w:instrText>
            </w:r>
            <w:r w:rsidR="00B87CB4" w:rsidRPr="00B87CB4">
              <w:rPr>
                <w:rFonts w:ascii="Arial" w:hAnsi="Arial" w:cs="Arial"/>
                <w:noProof/>
                <w:webHidden/>
                <w:sz w:val="22"/>
                <w:szCs w:val="22"/>
              </w:rPr>
            </w:r>
            <w:r w:rsidR="00B87CB4" w:rsidRPr="00B87CB4">
              <w:rPr>
                <w:rFonts w:ascii="Arial" w:hAnsi="Arial" w:cs="Arial"/>
                <w:noProof/>
                <w:webHidden/>
                <w:sz w:val="22"/>
                <w:szCs w:val="22"/>
              </w:rPr>
              <w:fldChar w:fldCharType="separate"/>
            </w:r>
            <w:r w:rsidR="00B87CB4" w:rsidRPr="00B87CB4">
              <w:rPr>
                <w:rFonts w:ascii="Arial" w:hAnsi="Arial" w:cs="Arial"/>
                <w:noProof/>
                <w:webHidden/>
                <w:sz w:val="22"/>
                <w:szCs w:val="22"/>
              </w:rPr>
              <w:t>7</w:t>
            </w:r>
            <w:r w:rsidR="00B87CB4" w:rsidRPr="00B87CB4">
              <w:rPr>
                <w:rFonts w:ascii="Arial" w:hAnsi="Arial" w:cs="Arial"/>
                <w:noProof/>
                <w:webHidden/>
                <w:sz w:val="22"/>
                <w:szCs w:val="22"/>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37" w:history="1">
            <w:r w:rsidR="00B87CB4" w:rsidRPr="00B87CB4">
              <w:rPr>
                <w:rStyle w:val="Hyperlink"/>
                <w:rFonts w:ascii="Arial" w:hAnsi="Arial" w:cs="Arial"/>
                <w:noProof/>
                <w:sz w:val="18"/>
                <w:szCs w:val="18"/>
              </w:rPr>
              <w:t>Key developments since last meeting</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_Toc140495537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7</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38" w:history="1">
            <w:r w:rsidR="00B87CB4" w:rsidRPr="00B87CB4">
              <w:rPr>
                <w:rStyle w:val="Hyperlink"/>
                <w:rFonts w:ascii="Arial" w:hAnsi="Arial" w:cs="Arial"/>
                <w:noProof/>
                <w:sz w:val="18"/>
                <w:szCs w:val="18"/>
              </w:rPr>
              <w:t>Challenges and Risks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_Toc140495538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8</w:t>
            </w:r>
            <w:r w:rsidR="00B87CB4" w:rsidRPr="00B87CB4">
              <w:rPr>
                <w:rFonts w:ascii="Arial" w:hAnsi="Arial" w:cs="Arial"/>
                <w:noProof/>
                <w:webHidden/>
                <w:sz w:val="18"/>
                <w:szCs w:val="18"/>
              </w:rPr>
              <w:fldChar w:fldCharType="end"/>
            </w:r>
          </w:hyperlink>
        </w:p>
        <w:p w:rsidR="00B87CB4" w:rsidRPr="00B87CB4" w:rsidRDefault="00000000">
          <w:pPr>
            <w:pStyle w:val="TOC2"/>
            <w:tabs>
              <w:tab w:val="left" w:pos="660"/>
              <w:tab w:val="right" w:leader="dot" w:pos="10070"/>
            </w:tabs>
            <w:rPr>
              <w:rFonts w:ascii="Arial" w:eastAsiaTheme="minorEastAsia" w:hAnsi="Arial" w:cs="Arial"/>
              <w:b w:val="0"/>
              <w:bCs w:val="0"/>
              <w:noProof/>
              <w:kern w:val="2"/>
              <w:sz w:val="22"/>
              <w:szCs w:val="22"/>
              <w:lang w:val="en-CA"/>
              <w14:ligatures w14:val="standardContextual"/>
            </w:rPr>
          </w:pPr>
          <w:hyperlink w:anchor="_Toc140495539" w:history="1">
            <w:r w:rsidR="00B87CB4" w:rsidRPr="00B87CB4">
              <w:rPr>
                <w:rStyle w:val="Hyperlink"/>
                <w:rFonts w:ascii="Arial" w:hAnsi="Arial" w:cs="Arial"/>
                <w:noProof/>
                <w:sz w:val="22"/>
                <w:szCs w:val="22"/>
              </w:rPr>
              <w:t>3.</w:t>
            </w:r>
            <w:r w:rsidR="00B87CB4" w:rsidRPr="00B87CB4">
              <w:rPr>
                <w:rFonts w:ascii="Arial" w:eastAsiaTheme="minorEastAsia" w:hAnsi="Arial" w:cs="Arial"/>
                <w:b w:val="0"/>
                <w:bCs w:val="0"/>
                <w:noProof/>
                <w:kern w:val="2"/>
                <w:sz w:val="22"/>
                <w:szCs w:val="22"/>
                <w:lang w:val="en-CA"/>
                <w14:ligatures w14:val="standardContextual"/>
              </w:rPr>
              <w:tab/>
            </w:r>
            <w:r w:rsidR="00B87CB4" w:rsidRPr="00B87CB4">
              <w:rPr>
                <w:rStyle w:val="Hyperlink"/>
                <w:rFonts w:ascii="Arial" w:hAnsi="Arial" w:cs="Arial"/>
                <w:noProof/>
                <w:sz w:val="22"/>
                <w:szCs w:val="22"/>
              </w:rPr>
              <w:t>Goal 3: Ensure Purposeful and Ongoing Public and Community Involvement</w:t>
            </w:r>
            <w:r w:rsidR="00B87CB4" w:rsidRPr="00B87CB4">
              <w:rPr>
                <w:rFonts w:ascii="Arial" w:hAnsi="Arial" w:cs="Arial"/>
                <w:noProof/>
                <w:webHidden/>
                <w:sz w:val="22"/>
                <w:szCs w:val="22"/>
              </w:rPr>
              <w:tab/>
            </w:r>
            <w:r w:rsidR="00B87CB4" w:rsidRPr="00B87CB4">
              <w:rPr>
                <w:rFonts w:ascii="Arial" w:hAnsi="Arial" w:cs="Arial"/>
                <w:noProof/>
                <w:webHidden/>
                <w:sz w:val="22"/>
                <w:szCs w:val="22"/>
              </w:rPr>
              <w:fldChar w:fldCharType="begin"/>
            </w:r>
            <w:r w:rsidR="00B87CB4" w:rsidRPr="00B87CB4">
              <w:rPr>
                <w:rFonts w:ascii="Arial" w:hAnsi="Arial" w:cs="Arial"/>
                <w:noProof/>
                <w:webHidden/>
                <w:sz w:val="22"/>
                <w:szCs w:val="22"/>
              </w:rPr>
              <w:instrText xml:space="preserve"> PAGEREF _Toc140495539 \h </w:instrText>
            </w:r>
            <w:r w:rsidR="00B87CB4" w:rsidRPr="00B87CB4">
              <w:rPr>
                <w:rFonts w:ascii="Arial" w:hAnsi="Arial" w:cs="Arial"/>
                <w:noProof/>
                <w:webHidden/>
                <w:sz w:val="22"/>
                <w:szCs w:val="22"/>
              </w:rPr>
            </w:r>
            <w:r w:rsidR="00B87CB4" w:rsidRPr="00B87CB4">
              <w:rPr>
                <w:rFonts w:ascii="Arial" w:hAnsi="Arial" w:cs="Arial"/>
                <w:noProof/>
                <w:webHidden/>
                <w:sz w:val="22"/>
                <w:szCs w:val="22"/>
              </w:rPr>
              <w:fldChar w:fldCharType="separate"/>
            </w:r>
            <w:r w:rsidR="00B87CB4" w:rsidRPr="00B87CB4">
              <w:rPr>
                <w:rFonts w:ascii="Arial" w:hAnsi="Arial" w:cs="Arial"/>
                <w:noProof/>
                <w:webHidden/>
                <w:sz w:val="22"/>
                <w:szCs w:val="22"/>
              </w:rPr>
              <w:t>9</w:t>
            </w:r>
            <w:r w:rsidR="00B87CB4" w:rsidRPr="00B87CB4">
              <w:rPr>
                <w:rFonts w:ascii="Arial" w:hAnsi="Arial" w:cs="Arial"/>
                <w:noProof/>
                <w:webHidden/>
                <w:sz w:val="22"/>
                <w:szCs w:val="22"/>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40" w:history="1">
            <w:r w:rsidR="00B87CB4" w:rsidRPr="00B87CB4">
              <w:rPr>
                <w:rStyle w:val="Hyperlink"/>
                <w:rFonts w:ascii="Arial" w:hAnsi="Arial" w:cs="Arial"/>
                <w:noProof/>
                <w:sz w:val="18"/>
                <w:szCs w:val="18"/>
              </w:rPr>
              <w:t>Successes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_Toc140495540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9</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41" w:history="1">
            <w:r w:rsidR="00B87CB4" w:rsidRPr="00B87CB4">
              <w:rPr>
                <w:rStyle w:val="Hyperlink"/>
                <w:rFonts w:ascii="Arial" w:hAnsi="Arial" w:cs="Arial"/>
                <w:noProof/>
                <w:sz w:val="18"/>
                <w:szCs w:val="18"/>
              </w:rPr>
              <w:t>Challenges and Risks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_Toc140495541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9</w:t>
            </w:r>
            <w:r w:rsidR="00B87CB4" w:rsidRPr="00B87CB4">
              <w:rPr>
                <w:rFonts w:ascii="Arial" w:hAnsi="Arial" w:cs="Arial"/>
                <w:noProof/>
                <w:webHidden/>
                <w:sz w:val="18"/>
                <w:szCs w:val="18"/>
              </w:rPr>
              <w:fldChar w:fldCharType="end"/>
            </w:r>
          </w:hyperlink>
        </w:p>
        <w:p w:rsidR="00B87CB4" w:rsidRPr="00B87CB4" w:rsidRDefault="00000000">
          <w:pPr>
            <w:pStyle w:val="TOC2"/>
            <w:tabs>
              <w:tab w:val="left" w:pos="660"/>
              <w:tab w:val="right" w:leader="dot" w:pos="10070"/>
            </w:tabs>
            <w:rPr>
              <w:rFonts w:ascii="Arial" w:eastAsiaTheme="minorEastAsia" w:hAnsi="Arial" w:cs="Arial"/>
              <w:b w:val="0"/>
              <w:bCs w:val="0"/>
              <w:noProof/>
              <w:kern w:val="2"/>
              <w:sz w:val="22"/>
              <w:szCs w:val="22"/>
              <w:lang w:val="en-CA"/>
              <w14:ligatures w14:val="standardContextual"/>
            </w:rPr>
          </w:pPr>
          <w:hyperlink w:anchor="_Toc140495542" w:history="1">
            <w:r w:rsidR="00B87CB4" w:rsidRPr="00B87CB4">
              <w:rPr>
                <w:rStyle w:val="Hyperlink"/>
                <w:rFonts w:ascii="Arial" w:hAnsi="Arial" w:cs="Arial"/>
                <w:noProof/>
                <w:sz w:val="22"/>
                <w:szCs w:val="22"/>
              </w:rPr>
              <w:t>4.</w:t>
            </w:r>
            <w:r w:rsidR="00B87CB4" w:rsidRPr="00B87CB4">
              <w:rPr>
                <w:rFonts w:ascii="Arial" w:eastAsiaTheme="minorEastAsia" w:hAnsi="Arial" w:cs="Arial"/>
                <w:b w:val="0"/>
                <w:bCs w:val="0"/>
                <w:noProof/>
                <w:kern w:val="2"/>
                <w:sz w:val="22"/>
                <w:szCs w:val="22"/>
                <w:lang w:val="en-CA"/>
                <w14:ligatures w14:val="standardContextual"/>
              </w:rPr>
              <w:tab/>
            </w:r>
            <w:r w:rsidR="00B87CB4" w:rsidRPr="00B87CB4">
              <w:rPr>
                <w:rStyle w:val="Hyperlink"/>
                <w:rFonts w:ascii="Arial" w:hAnsi="Arial" w:cs="Arial"/>
                <w:noProof/>
                <w:sz w:val="22"/>
                <w:szCs w:val="22"/>
              </w:rPr>
              <w:t>Indigenous Data Team</w:t>
            </w:r>
            <w:r w:rsidR="00B87CB4" w:rsidRPr="00B87CB4">
              <w:rPr>
                <w:rFonts w:ascii="Arial" w:hAnsi="Arial" w:cs="Arial"/>
                <w:noProof/>
                <w:webHidden/>
                <w:sz w:val="22"/>
                <w:szCs w:val="22"/>
              </w:rPr>
              <w:tab/>
            </w:r>
            <w:r w:rsidR="00B87CB4" w:rsidRPr="00B87CB4">
              <w:rPr>
                <w:rFonts w:ascii="Arial" w:hAnsi="Arial" w:cs="Arial"/>
                <w:noProof/>
                <w:webHidden/>
                <w:sz w:val="22"/>
                <w:szCs w:val="22"/>
              </w:rPr>
              <w:fldChar w:fldCharType="begin"/>
            </w:r>
            <w:r w:rsidR="00B87CB4" w:rsidRPr="00B87CB4">
              <w:rPr>
                <w:rFonts w:ascii="Arial" w:hAnsi="Arial" w:cs="Arial"/>
                <w:noProof/>
                <w:webHidden/>
                <w:sz w:val="22"/>
                <w:szCs w:val="22"/>
              </w:rPr>
              <w:instrText xml:space="preserve"> PAGEREF _Toc140495542 \h </w:instrText>
            </w:r>
            <w:r w:rsidR="00B87CB4" w:rsidRPr="00B87CB4">
              <w:rPr>
                <w:rFonts w:ascii="Arial" w:hAnsi="Arial" w:cs="Arial"/>
                <w:noProof/>
                <w:webHidden/>
                <w:sz w:val="22"/>
                <w:szCs w:val="22"/>
              </w:rPr>
            </w:r>
            <w:r w:rsidR="00B87CB4" w:rsidRPr="00B87CB4">
              <w:rPr>
                <w:rFonts w:ascii="Arial" w:hAnsi="Arial" w:cs="Arial"/>
                <w:noProof/>
                <w:webHidden/>
                <w:sz w:val="22"/>
                <w:szCs w:val="22"/>
              </w:rPr>
              <w:fldChar w:fldCharType="separate"/>
            </w:r>
            <w:r w:rsidR="00B87CB4" w:rsidRPr="00B87CB4">
              <w:rPr>
                <w:rFonts w:ascii="Arial" w:hAnsi="Arial" w:cs="Arial"/>
                <w:noProof/>
                <w:webHidden/>
                <w:sz w:val="22"/>
                <w:szCs w:val="22"/>
              </w:rPr>
              <w:t>10</w:t>
            </w:r>
            <w:r w:rsidR="00B87CB4" w:rsidRPr="00B87CB4">
              <w:rPr>
                <w:rFonts w:ascii="Arial" w:hAnsi="Arial" w:cs="Arial"/>
                <w:noProof/>
                <w:webHidden/>
                <w:sz w:val="22"/>
                <w:szCs w:val="22"/>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43" w:history="1">
            <w:r w:rsidR="00B87CB4" w:rsidRPr="00B87CB4">
              <w:rPr>
                <w:rStyle w:val="Hyperlink"/>
                <w:rFonts w:ascii="Arial" w:hAnsi="Arial" w:cs="Arial"/>
                <w:noProof/>
                <w:sz w:val="18"/>
                <w:szCs w:val="18"/>
              </w:rPr>
              <w:t>Successes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_Toc140495543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10</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44" w:history="1">
            <w:r w:rsidR="00B87CB4" w:rsidRPr="00B87CB4">
              <w:rPr>
                <w:rStyle w:val="Hyperlink"/>
                <w:rFonts w:ascii="Arial" w:hAnsi="Arial" w:cs="Arial"/>
                <w:noProof/>
                <w:sz w:val="18"/>
                <w:szCs w:val="18"/>
              </w:rPr>
              <w:t>Challenges and Risks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_Toc140495544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11</w:t>
            </w:r>
            <w:r w:rsidR="00B87CB4" w:rsidRPr="00B87CB4">
              <w:rPr>
                <w:rFonts w:ascii="Arial" w:hAnsi="Arial" w:cs="Arial"/>
                <w:noProof/>
                <w:webHidden/>
                <w:sz w:val="18"/>
                <w:szCs w:val="18"/>
              </w:rPr>
              <w:fldChar w:fldCharType="end"/>
            </w:r>
          </w:hyperlink>
        </w:p>
        <w:p w:rsidR="00B87CB4" w:rsidRPr="00B87CB4" w:rsidRDefault="00000000">
          <w:pPr>
            <w:pStyle w:val="TOC2"/>
            <w:tabs>
              <w:tab w:val="left" w:pos="660"/>
              <w:tab w:val="right" w:leader="dot" w:pos="10070"/>
            </w:tabs>
            <w:rPr>
              <w:rFonts w:ascii="Arial" w:eastAsiaTheme="minorEastAsia" w:hAnsi="Arial" w:cs="Arial"/>
              <w:b w:val="0"/>
              <w:bCs w:val="0"/>
              <w:noProof/>
              <w:kern w:val="2"/>
              <w:sz w:val="22"/>
              <w:szCs w:val="22"/>
              <w:lang w:val="en-CA"/>
              <w14:ligatures w14:val="standardContextual"/>
            </w:rPr>
          </w:pPr>
          <w:hyperlink w:anchor="_Toc140495545" w:history="1">
            <w:r w:rsidR="00B87CB4" w:rsidRPr="00B87CB4">
              <w:rPr>
                <w:rStyle w:val="Hyperlink"/>
                <w:rFonts w:ascii="Arial" w:hAnsi="Arial" w:cs="Arial"/>
                <w:noProof/>
                <w:sz w:val="22"/>
                <w:szCs w:val="22"/>
              </w:rPr>
              <w:t>5.</w:t>
            </w:r>
            <w:r w:rsidR="00B87CB4" w:rsidRPr="00B87CB4">
              <w:rPr>
                <w:rFonts w:ascii="Arial" w:eastAsiaTheme="minorEastAsia" w:hAnsi="Arial" w:cs="Arial"/>
                <w:b w:val="0"/>
                <w:bCs w:val="0"/>
                <w:noProof/>
                <w:kern w:val="2"/>
                <w:sz w:val="22"/>
                <w:szCs w:val="22"/>
                <w:lang w:val="en-CA"/>
                <w14:ligatures w14:val="standardContextual"/>
              </w:rPr>
              <w:tab/>
            </w:r>
            <w:r w:rsidR="00B87CB4" w:rsidRPr="00B87CB4">
              <w:rPr>
                <w:rStyle w:val="Hyperlink"/>
                <w:rFonts w:ascii="Arial" w:hAnsi="Arial" w:cs="Arial"/>
                <w:noProof/>
                <w:sz w:val="22"/>
                <w:szCs w:val="22"/>
              </w:rPr>
              <w:t>Strategic Partnerships</w:t>
            </w:r>
            <w:r w:rsidR="00B87CB4" w:rsidRPr="00B87CB4">
              <w:rPr>
                <w:rFonts w:ascii="Arial" w:hAnsi="Arial" w:cs="Arial"/>
                <w:noProof/>
                <w:webHidden/>
                <w:sz w:val="22"/>
                <w:szCs w:val="22"/>
              </w:rPr>
              <w:tab/>
            </w:r>
            <w:r w:rsidR="00B87CB4" w:rsidRPr="00B87CB4">
              <w:rPr>
                <w:rFonts w:ascii="Arial" w:hAnsi="Arial" w:cs="Arial"/>
                <w:noProof/>
                <w:webHidden/>
                <w:sz w:val="22"/>
                <w:szCs w:val="22"/>
              </w:rPr>
              <w:fldChar w:fldCharType="begin"/>
            </w:r>
            <w:r w:rsidR="00B87CB4" w:rsidRPr="00B87CB4">
              <w:rPr>
                <w:rFonts w:ascii="Arial" w:hAnsi="Arial" w:cs="Arial"/>
                <w:noProof/>
                <w:webHidden/>
                <w:sz w:val="22"/>
                <w:szCs w:val="22"/>
              </w:rPr>
              <w:instrText xml:space="preserve"> PAGEREF _Toc140495545 \h </w:instrText>
            </w:r>
            <w:r w:rsidR="00B87CB4" w:rsidRPr="00B87CB4">
              <w:rPr>
                <w:rFonts w:ascii="Arial" w:hAnsi="Arial" w:cs="Arial"/>
                <w:noProof/>
                <w:webHidden/>
                <w:sz w:val="22"/>
                <w:szCs w:val="22"/>
              </w:rPr>
            </w:r>
            <w:r w:rsidR="00B87CB4" w:rsidRPr="00B87CB4">
              <w:rPr>
                <w:rFonts w:ascii="Arial" w:hAnsi="Arial" w:cs="Arial"/>
                <w:noProof/>
                <w:webHidden/>
                <w:sz w:val="22"/>
                <w:szCs w:val="22"/>
              </w:rPr>
              <w:fldChar w:fldCharType="separate"/>
            </w:r>
            <w:r w:rsidR="00B87CB4" w:rsidRPr="00B87CB4">
              <w:rPr>
                <w:rFonts w:ascii="Arial" w:hAnsi="Arial" w:cs="Arial"/>
                <w:noProof/>
                <w:webHidden/>
                <w:sz w:val="22"/>
                <w:szCs w:val="22"/>
              </w:rPr>
              <w:t>11</w:t>
            </w:r>
            <w:r w:rsidR="00B87CB4" w:rsidRPr="00B87CB4">
              <w:rPr>
                <w:rFonts w:ascii="Arial" w:hAnsi="Arial" w:cs="Arial"/>
                <w:noProof/>
                <w:webHidden/>
                <w:sz w:val="22"/>
                <w:szCs w:val="22"/>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46" w:history="1">
            <w:r w:rsidR="00B87CB4" w:rsidRPr="00B87CB4">
              <w:rPr>
                <w:rStyle w:val="Hyperlink"/>
                <w:rFonts w:ascii="Arial" w:hAnsi="Arial" w:cs="Arial"/>
                <w:noProof/>
                <w:sz w:val="18"/>
                <w:szCs w:val="18"/>
              </w:rPr>
              <w:t>Successes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_Toc140495546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11</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47" w:history="1">
            <w:r w:rsidR="00B87CB4" w:rsidRPr="00B87CB4">
              <w:rPr>
                <w:rStyle w:val="Hyperlink"/>
                <w:rFonts w:ascii="Arial" w:hAnsi="Arial" w:cs="Arial"/>
                <w:noProof/>
                <w:sz w:val="18"/>
                <w:szCs w:val="18"/>
              </w:rPr>
              <w:t>Challenges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_Toc140495547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12</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48" w:history="1">
            <w:r w:rsidR="00B87CB4" w:rsidRPr="00B87CB4">
              <w:rPr>
                <w:rStyle w:val="Hyperlink"/>
                <w:rFonts w:ascii="Arial" w:hAnsi="Arial" w:cs="Arial"/>
                <w:noProof/>
                <w:sz w:val="18"/>
                <w:szCs w:val="18"/>
              </w:rPr>
              <w:t>Risks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_Toc140495548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12</w:t>
            </w:r>
            <w:r w:rsidR="00B87CB4" w:rsidRPr="00B87CB4">
              <w:rPr>
                <w:rFonts w:ascii="Arial" w:hAnsi="Arial" w:cs="Arial"/>
                <w:noProof/>
                <w:webHidden/>
                <w:sz w:val="18"/>
                <w:szCs w:val="18"/>
              </w:rPr>
              <w:fldChar w:fldCharType="end"/>
            </w:r>
          </w:hyperlink>
        </w:p>
        <w:p w:rsidR="00B87CB4" w:rsidRPr="00B87CB4" w:rsidRDefault="00000000">
          <w:pPr>
            <w:pStyle w:val="TOC2"/>
            <w:tabs>
              <w:tab w:val="left" w:pos="660"/>
              <w:tab w:val="right" w:leader="dot" w:pos="10070"/>
            </w:tabs>
            <w:rPr>
              <w:rFonts w:ascii="Arial" w:eastAsiaTheme="minorEastAsia" w:hAnsi="Arial" w:cs="Arial"/>
              <w:b w:val="0"/>
              <w:bCs w:val="0"/>
              <w:noProof/>
              <w:kern w:val="2"/>
              <w:sz w:val="22"/>
              <w:szCs w:val="22"/>
              <w:lang w:val="en-CA"/>
              <w14:ligatures w14:val="standardContextual"/>
            </w:rPr>
          </w:pPr>
          <w:hyperlink w:anchor="_Toc140495549" w:history="1">
            <w:r w:rsidR="00B87CB4" w:rsidRPr="00B87CB4">
              <w:rPr>
                <w:rStyle w:val="Hyperlink"/>
                <w:rFonts w:ascii="Arial" w:hAnsi="Arial" w:cs="Arial"/>
                <w:noProof/>
                <w:sz w:val="22"/>
                <w:szCs w:val="22"/>
              </w:rPr>
              <w:t>6.</w:t>
            </w:r>
            <w:r w:rsidR="00B87CB4" w:rsidRPr="00B87CB4">
              <w:rPr>
                <w:rFonts w:ascii="Arial" w:eastAsiaTheme="minorEastAsia" w:hAnsi="Arial" w:cs="Arial"/>
                <w:b w:val="0"/>
                <w:bCs w:val="0"/>
                <w:noProof/>
                <w:kern w:val="2"/>
                <w:sz w:val="22"/>
                <w:szCs w:val="22"/>
                <w:lang w:val="en-CA"/>
                <w14:ligatures w14:val="standardContextual"/>
              </w:rPr>
              <w:tab/>
            </w:r>
            <w:r w:rsidR="00B87CB4" w:rsidRPr="00B87CB4">
              <w:rPr>
                <w:rStyle w:val="Hyperlink"/>
                <w:rFonts w:ascii="Arial" w:hAnsi="Arial" w:cs="Arial"/>
                <w:noProof/>
                <w:sz w:val="22"/>
                <w:szCs w:val="22"/>
              </w:rPr>
              <w:t>Privacy Team</w:t>
            </w:r>
            <w:r w:rsidR="00B87CB4" w:rsidRPr="00B87CB4">
              <w:rPr>
                <w:rFonts w:ascii="Arial" w:hAnsi="Arial" w:cs="Arial"/>
                <w:noProof/>
                <w:webHidden/>
                <w:sz w:val="22"/>
                <w:szCs w:val="22"/>
              </w:rPr>
              <w:tab/>
            </w:r>
            <w:r w:rsidR="00B87CB4" w:rsidRPr="00B87CB4">
              <w:rPr>
                <w:rFonts w:ascii="Arial" w:hAnsi="Arial" w:cs="Arial"/>
                <w:noProof/>
                <w:webHidden/>
                <w:sz w:val="22"/>
                <w:szCs w:val="22"/>
              </w:rPr>
              <w:fldChar w:fldCharType="begin"/>
            </w:r>
            <w:r w:rsidR="00B87CB4" w:rsidRPr="00B87CB4">
              <w:rPr>
                <w:rFonts w:ascii="Arial" w:hAnsi="Arial" w:cs="Arial"/>
                <w:noProof/>
                <w:webHidden/>
                <w:sz w:val="22"/>
                <w:szCs w:val="22"/>
              </w:rPr>
              <w:instrText xml:space="preserve"> PAGEREF _Toc140495549 \h </w:instrText>
            </w:r>
            <w:r w:rsidR="00B87CB4" w:rsidRPr="00B87CB4">
              <w:rPr>
                <w:rFonts w:ascii="Arial" w:hAnsi="Arial" w:cs="Arial"/>
                <w:noProof/>
                <w:webHidden/>
                <w:sz w:val="22"/>
                <w:szCs w:val="22"/>
              </w:rPr>
            </w:r>
            <w:r w:rsidR="00B87CB4" w:rsidRPr="00B87CB4">
              <w:rPr>
                <w:rFonts w:ascii="Arial" w:hAnsi="Arial" w:cs="Arial"/>
                <w:noProof/>
                <w:webHidden/>
                <w:sz w:val="22"/>
                <w:szCs w:val="22"/>
              </w:rPr>
              <w:fldChar w:fldCharType="separate"/>
            </w:r>
            <w:r w:rsidR="00B87CB4" w:rsidRPr="00B87CB4">
              <w:rPr>
                <w:rFonts w:ascii="Arial" w:hAnsi="Arial" w:cs="Arial"/>
                <w:noProof/>
                <w:webHidden/>
                <w:sz w:val="22"/>
                <w:szCs w:val="22"/>
              </w:rPr>
              <w:t>12</w:t>
            </w:r>
            <w:r w:rsidR="00B87CB4" w:rsidRPr="00B87CB4">
              <w:rPr>
                <w:rFonts w:ascii="Arial" w:hAnsi="Arial" w:cs="Arial"/>
                <w:noProof/>
                <w:webHidden/>
                <w:sz w:val="22"/>
                <w:szCs w:val="22"/>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50" w:history="1">
            <w:r w:rsidR="00B87CB4" w:rsidRPr="00B87CB4">
              <w:rPr>
                <w:rStyle w:val="Hyperlink"/>
                <w:rFonts w:ascii="Arial" w:hAnsi="Arial" w:cs="Arial"/>
                <w:noProof/>
                <w:sz w:val="18"/>
                <w:szCs w:val="18"/>
              </w:rPr>
              <w:t>Successes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_Toc140495550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12</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51" w:history="1">
            <w:r w:rsidR="00B87CB4" w:rsidRPr="00B87CB4">
              <w:rPr>
                <w:rStyle w:val="Hyperlink"/>
                <w:rFonts w:ascii="Arial" w:hAnsi="Arial" w:cs="Arial"/>
                <w:noProof/>
                <w:sz w:val="18"/>
                <w:szCs w:val="18"/>
              </w:rPr>
              <w:t>Challenges and Risks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_Toc140495551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13</w:t>
            </w:r>
            <w:r w:rsidR="00B87CB4" w:rsidRPr="00B87CB4">
              <w:rPr>
                <w:rFonts w:ascii="Arial" w:hAnsi="Arial" w:cs="Arial"/>
                <w:noProof/>
                <w:webHidden/>
                <w:sz w:val="18"/>
                <w:szCs w:val="18"/>
              </w:rPr>
              <w:fldChar w:fldCharType="end"/>
            </w:r>
          </w:hyperlink>
        </w:p>
        <w:p w:rsidR="00B87CB4" w:rsidRPr="00B87CB4" w:rsidRDefault="00000000">
          <w:pPr>
            <w:pStyle w:val="TOC2"/>
            <w:tabs>
              <w:tab w:val="left" w:pos="660"/>
              <w:tab w:val="right" w:leader="dot" w:pos="10070"/>
            </w:tabs>
            <w:rPr>
              <w:rFonts w:ascii="Arial" w:eastAsiaTheme="minorEastAsia" w:hAnsi="Arial" w:cs="Arial"/>
              <w:b w:val="0"/>
              <w:bCs w:val="0"/>
              <w:noProof/>
              <w:kern w:val="2"/>
              <w:sz w:val="22"/>
              <w:szCs w:val="22"/>
              <w:lang w:val="en-CA"/>
              <w14:ligatures w14:val="standardContextual"/>
            </w:rPr>
          </w:pPr>
          <w:hyperlink w:anchor="_Toc140495552" w:history="1">
            <w:r w:rsidR="00B87CB4" w:rsidRPr="00B87CB4">
              <w:rPr>
                <w:rStyle w:val="Hyperlink"/>
                <w:rFonts w:ascii="Arial" w:hAnsi="Arial" w:cs="Arial"/>
                <w:noProof/>
                <w:sz w:val="22"/>
                <w:szCs w:val="22"/>
              </w:rPr>
              <w:t>7.</w:t>
            </w:r>
            <w:r w:rsidR="00B87CB4" w:rsidRPr="00B87CB4">
              <w:rPr>
                <w:rFonts w:ascii="Arial" w:eastAsiaTheme="minorEastAsia" w:hAnsi="Arial" w:cs="Arial"/>
                <w:b w:val="0"/>
                <w:bCs w:val="0"/>
                <w:noProof/>
                <w:kern w:val="2"/>
                <w:sz w:val="22"/>
                <w:szCs w:val="22"/>
                <w:lang w:val="en-CA"/>
                <w14:ligatures w14:val="standardContextual"/>
              </w:rPr>
              <w:tab/>
            </w:r>
            <w:r w:rsidR="00B87CB4" w:rsidRPr="00B87CB4">
              <w:rPr>
                <w:rStyle w:val="Hyperlink"/>
                <w:rFonts w:ascii="Arial" w:hAnsi="Arial" w:cs="Arial"/>
                <w:noProof/>
                <w:sz w:val="22"/>
                <w:szCs w:val="22"/>
              </w:rPr>
              <w:t>Modeling and Informatics Group</w:t>
            </w:r>
            <w:r w:rsidR="00B87CB4" w:rsidRPr="00B87CB4">
              <w:rPr>
                <w:rFonts w:ascii="Arial" w:hAnsi="Arial" w:cs="Arial"/>
                <w:noProof/>
                <w:webHidden/>
                <w:sz w:val="22"/>
                <w:szCs w:val="22"/>
              </w:rPr>
              <w:tab/>
            </w:r>
            <w:r w:rsidR="00B87CB4" w:rsidRPr="00B87CB4">
              <w:rPr>
                <w:rFonts w:ascii="Arial" w:hAnsi="Arial" w:cs="Arial"/>
                <w:noProof/>
                <w:webHidden/>
                <w:sz w:val="22"/>
                <w:szCs w:val="22"/>
              </w:rPr>
              <w:fldChar w:fldCharType="begin"/>
            </w:r>
            <w:r w:rsidR="00B87CB4" w:rsidRPr="00B87CB4">
              <w:rPr>
                <w:rFonts w:ascii="Arial" w:hAnsi="Arial" w:cs="Arial"/>
                <w:noProof/>
                <w:webHidden/>
                <w:sz w:val="22"/>
                <w:szCs w:val="22"/>
              </w:rPr>
              <w:instrText xml:space="preserve"> PAGEREF _Toc140495552 \h </w:instrText>
            </w:r>
            <w:r w:rsidR="00B87CB4" w:rsidRPr="00B87CB4">
              <w:rPr>
                <w:rFonts w:ascii="Arial" w:hAnsi="Arial" w:cs="Arial"/>
                <w:noProof/>
                <w:webHidden/>
                <w:sz w:val="22"/>
                <w:szCs w:val="22"/>
              </w:rPr>
            </w:r>
            <w:r w:rsidR="00B87CB4" w:rsidRPr="00B87CB4">
              <w:rPr>
                <w:rFonts w:ascii="Arial" w:hAnsi="Arial" w:cs="Arial"/>
                <w:noProof/>
                <w:webHidden/>
                <w:sz w:val="22"/>
                <w:szCs w:val="22"/>
              </w:rPr>
              <w:fldChar w:fldCharType="separate"/>
            </w:r>
            <w:r w:rsidR="00B87CB4" w:rsidRPr="00B87CB4">
              <w:rPr>
                <w:rFonts w:ascii="Arial" w:hAnsi="Arial" w:cs="Arial"/>
                <w:noProof/>
                <w:webHidden/>
                <w:sz w:val="22"/>
                <w:szCs w:val="22"/>
              </w:rPr>
              <w:t>13</w:t>
            </w:r>
            <w:r w:rsidR="00B87CB4" w:rsidRPr="00B87CB4">
              <w:rPr>
                <w:rFonts w:ascii="Arial" w:hAnsi="Arial" w:cs="Arial"/>
                <w:noProof/>
                <w:webHidden/>
                <w:sz w:val="22"/>
                <w:szCs w:val="22"/>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53" w:history="1">
            <w:r w:rsidR="00B87CB4" w:rsidRPr="00B87CB4">
              <w:rPr>
                <w:rStyle w:val="Hyperlink"/>
                <w:rFonts w:ascii="Arial" w:hAnsi="Arial" w:cs="Arial"/>
                <w:noProof/>
                <w:sz w:val="18"/>
                <w:szCs w:val="18"/>
              </w:rPr>
              <w:t>Successes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_Toc140495553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13</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54" w:history="1">
            <w:r w:rsidR="00B87CB4" w:rsidRPr="00B87CB4">
              <w:rPr>
                <w:rStyle w:val="Hyperlink"/>
                <w:rFonts w:ascii="Arial" w:hAnsi="Arial" w:cs="Arial"/>
                <w:noProof/>
                <w:sz w:val="18"/>
                <w:szCs w:val="18"/>
              </w:rPr>
              <w:t>Challenges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_Toc140495554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14</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55" w:history="1">
            <w:r w:rsidR="00B87CB4" w:rsidRPr="00B87CB4">
              <w:rPr>
                <w:rStyle w:val="Hyperlink"/>
                <w:rFonts w:ascii="Arial" w:hAnsi="Arial" w:cs="Arial"/>
                <w:noProof/>
                <w:sz w:val="18"/>
                <w:szCs w:val="18"/>
              </w:rPr>
              <w:t>Risks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_Toc140495555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14</w:t>
            </w:r>
            <w:r w:rsidR="00B87CB4" w:rsidRPr="00B87CB4">
              <w:rPr>
                <w:rFonts w:ascii="Arial" w:hAnsi="Arial" w:cs="Arial"/>
                <w:noProof/>
                <w:webHidden/>
                <w:sz w:val="18"/>
                <w:szCs w:val="18"/>
              </w:rPr>
              <w:fldChar w:fldCharType="end"/>
            </w:r>
          </w:hyperlink>
        </w:p>
        <w:p w:rsidR="00B87CB4" w:rsidRPr="00B87CB4" w:rsidRDefault="00000000">
          <w:pPr>
            <w:pStyle w:val="TOC2"/>
            <w:tabs>
              <w:tab w:val="left" w:pos="660"/>
              <w:tab w:val="right" w:leader="dot" w:pos="10070"/>
            </w:tabs>
            <w:rPr>
              <w:rFonts w:ascii="Arial" w:eastAsiaTheme="minorEastAsia" w:hAnsi="Arial" w:cs="Arial"/>
              <w:b w:val="0"/>
              <w:bCs w:val="0"/>
              <w:noProof/>
              <w:kern w:val="2"/>
              <w:sz w:val="22"/>
              <w:szCs w:val="22"/>
              <w:lang w:val="en-CA"/>
              <w14:ligatures w14:val="standardContextual"/>
            </w:rPr>
          </w:pPr>
          <w:hyperlink w:anchor="_Toc140495556" w:history="1">
            <w:r w:rsidR="00B87CB4" w:rsidRPr="00B87CB4">
              <w:rPr>
                <w:rStyle w:val="Hyperlink"/>
                <w:rFonts w:ascii="Arial" w:hAnsi="Arial" w:cs="Arial"/>
                <w:noProof/>
                <w:sz w:val="22"/>
                <w:szCs w:val="22"/>
              </w:rPr>
              <w:t>8.</w:t>
            </w:r>
            <w:r w:rsidR="00B87CB4" w:rsidRPr="00B87CB4">
              <w:rPr>
                <w:rFonts w:ascii="Arial" w:eastAsiaTheme="minorEastAsia" w:hAnsi="Arial" w:cs="Arial"/>
                <w:b w:val="0"/>
                <w:bCs w:val="0"/>
                <w:noProof/>
                <w:kern w:val="2"/>
                <w:sz w:val="22"/>
                <w:szCs w:val="22"/>
                <w:lang w:val="en-CA"/>
                <w14:ligatures w14:val="standardContextual"/>
              </w:rPr>
              <w:tab/>
            </w:r>
            <w:r w:rsidR="00B87CB4" w:rsidRPr="00B87CB4">
              <w:rPr>
                <w:rStyle w:val="Hyperlink"/>
                <w:rFonts w:ascii="Arial" w:hAnsi="Arial" w:cs="Arial"/>
                <w:noProof/>
                <w:sz w:val="22"/>
                <w:szCs w:val="22"/>
              </w:rPr>
              <w:t>Inclusivity, Diversity, Equity and Accessibility (IDEA) Community of Practice</w:t>
            </w:r>
            <w:r w:rsidR="00B87CB4" w:rsidRPr="00B87CB4">
              <w:rPr>
                <w:rFonts w:ascii="Arial" w:hAnsi="Arial" w:cs="Arial"/>
                <w:noProof/>
                <w:webHidden/>
                <w:sz w:val="22"/>
                <w:szCs w:val="22"/>
              </w:rPr>
              <w:tab/>
            </w:r>
            <w:r w:rsidR="00B87CB4" w:rsidRPr="00B87CB4">
              <w:rPr>
                <w:rFonts w:ascii="Arial" w:hAnsi="Arial" w:cs="Arial"/>
                <w:noProof/>
                <w:webHidden/>
                <w:sz w:val="22"/>
                <w:szCs w:val="22"/>
              </w:rPr>
              <w:fldChar w:fldCharType="begin"/>
            </w:r>
            <w:r w:rsidR="00B87CB4" w:rsidRPr="00B87CB4">
              <w:rPr>
                <w:rFonts w:ascii="Arial" w:hAnsi="Arial" w:cs="Arial"/>
                <w:noProof/>
                <w:webHidden/>
                <w:sz w:val="22"/>
                <w:szCs w:val="22"/>
              </w:rPr>
              <w:instrText xml:space="preserve"> PAGEREF _Toc140495556 \h </w:instrText>
            </w:r>
            <w:r w:rsidR="00B87CB4" w:rsidRPr="00B87CB4">
              <w:rPr>
                <w:rFonts w:ascii="Arial" w:hAnsi="Arial" w:cs="Arial"/>
                <w:noProof/>
                <w:webHidden/>
                <w:sz w:val="22"/>
                <w:szCs w:val="22"/>
              </w:rPr>
            </w:r>
            <w:r w:rsidR="00B87CB4" w:rsidRPr="00B87CB4">
              <w:rPr>
                <w:rFonts w:ascii="Arial" w:hAnsi="Arial" w:cs="Arial"/>
                <w:noProof/>
                <w:webHidden/>
                <w:sz w:val="22"/>
                <w:szCs w:val="22"/>
              </w:rPr>
              <w:fldChar w:fldCharType="separate"/>
            </w:r>
            <w:r w:rsidR="00B87CB4" w:rsidRPr="00B87CB4">
              <w:rPr>
                <w:rFonts w:ascii="Arial" w:hAnsi="Arial" w:cs="Arial"/>
                <w:noProof/>
                <w:webHidden/>
                <w:sz w:val="22"/>
                <w:szCs w:val="22"/>
              </w:rPr>
              <w:t>15</w:t>
            </w:r>
            <w:r w:rsidR="00B87CB4" w:rsidRPr="00B87CB4">
              <w:rPr>
                <w:rFonts w:ascii="Arial" w:hAnsi="Arial" w:cs="Arial"/>
                <w:noProof/>
                <w:webHidden/>
                <w:sz w:val="22"/>
                <w:szCs w:val="22"/>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57" w:history="1">
            <w:r w:rsidR="00B87CB4" w:rsidRPr="00B87CB4">
              <w:rPr>
                <w:rStyle w:val="Hyperlink"/>
                <w:rFonts w:ascii="Arial" w:hAnsi="Arial" w:cs="Arial"/>
                <w:noProof/>
                <w:sz w:val="18"/>
                <w:szCs w:val="18"/>
              </w:rPr>
              <w:t>Successes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_Toc140495557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15</w:t>
            </w:r>
            <w:r w:rsidR="00B87CB4" w:rsidRPr="00B87CB4">
              <w:rPr>
                <w:rFonts w:ascii="Arial" w:hAnsi="Arial" w:cs="Arial"/>
                <w:noProof/>
                <w:webHidden/>
                <w:sz w:val="18"/>
                <w:szCs w:val="18"/>
              </w:rPr>
              <w:fldChar w:fldCharType="end"/>
            </w:r>
          </w:hyperlink>
        </w:p>
        <w:p w:rsidR="00B87CB4" w:rsidRPr="00B87CB4" w:rsidRDefault="00000000">
          <w:pPr>
            <w:pStyle w:val="TOC3"/>
            <w:tabs>
              <w:tab w:val="right" w:leader="dot" w:pos="10070"/>
            </w:tabs>
            <w:rPr>
              <w:rFonts w:ascii="Arial" w:eastAsiaTheme="minorEastAsia" w:hAnsi="Arial" w:cs="Arial"/>
              <w:noProof/>
              <w:kern w:val="2"/>
              <w:sz w:val="22"/>
              <w:szCs w:val="22"/>
              <w:lang w:val="en-CA"/>
              <w14:ligatures w14:val="standardContextual"/>
            </w:rPr>
          </w:pPr>
          <w:hyperlink w:anchor="_Toc140495558" w:history="1">
            <w:r w:rsidR="00B87CB4" w:rsidRPr="00B87CB4">
              <w:rPr>
                <w:rStyle w:val="Hyperlink"/>
                <w:rFonts w:ascii="Arial" w:hAnsi="Arial" w:cs="Arial"/>
                <w:noProof/>
                <w:sz w:val="18"/>
                <w:szCs w:val="18"/>
              </w:rPr>
              <w:t>Challenges and Risks</w:t>
            </w:r>
            <w:r w:rsidR="00B87CB4" w:rsidRPr="00B87CB4">
              <w:rPr>
                <w:rFonts w:ascii="Arial" w:hAnsi="Arial" w:cs="Arial"/>
                <w:noProof/>
                <w:webHidden/>
                <w:sz w:val="18"/>
                <w:szCs w:val="18"/>
              </w:rPr>
              <w:tab/>
            </w:r>
            <w:r w:rsidR="00B87CB4" w:rsidRPr="00B87CB4">
              <w:rPr>
                <w:rFonts w:ascii="Arial" w:hAnsi="Arial" w:cs="Arial"/>
                <w:noProof/>
                <w:webHidden/>
                <w:sz w:val="18"/>
                <w:szCs w:val="18"/>
              </w:rPr>
              <w:fldChar w:fldCharType="begin"/>
            </w:r>
            <w:r w:rsidR="00B87CB4" w:rsidRPr="00B87CB4">
              <w:rPr>
                <w:rFonts w:ascii="Arial" w:hAnsi="Arial" w:cs="Arial"/>
                <w:noProof/>
                <w:webHidden/>
                <w:sz w:val="18"/>
                <w:szCs w:val="18"/>
              </w:rPr>
              <w:instrText xml:space="preserve"> PAGEREF _Toc140495558 \h </w:instrText>
            </w:r>
            <w:r w:rsidR="00B87CB4" w:rsidRPr="00B87CB4">
              <w:rPr>
                <w:rFonts w:ascii="Arial" w:hAnsi="Arial" w:cs="Arial"/>
                <w:noProof/>
                <w:webHidden/>
                <w:sz w:val="18"/>
                <w:szCs w:val="18"/>
              </w:rPr>
            </w:r>
            <w:r w:rsidR="00B87CB4" w:rsidRPr="00B87CB4">
              <w:rPr>
                <w:rFonts w:ascii="Arial" w:hAnsi="Arial" w:cs="Arial"/>
                <w:noProof/>
                <w:webHidden/>
                <w:sz w:val="18"/>
                <w:szCs w:val="18"/>
              </w:rPr>
              <w:fldChar w:fldCharType="separate"/>
            </w:r>
            <w:r w:rsidR="00B87CB4" w:rsidRPr="00B87CB4">
              <w:rPr>
                <w:rFonts w:ascii="Arial" w:hAnsi="Arial" w:cs="Arial"/>
                <w:noProof/>
                <w:webHidden/>
                <w:sz w:val="18"/>
                <w:szCs w:val="18"/>
              </w:rPr>
              <w:t>15</w:t>
            </w:r>
            <w:r w:rsidR="00B87CB4" w:rsidRPr="00B87CB4">
              <w:rPr>
                <w:rFonts w:ascii="Arial" w:hAnsi="Arial" w:cs="Arial"/>
                <w:noProof/>
                <w:webHidden/>
                <w:sz w:val="18"/>
                <w:szCs w:val="18"/>
              </w:rPr>
              <w:fldChar w:fldCharType="end"/>
            </w:r>
          </w:hyperlink>
        </w:p>
        <w:p w:rsidR="00DF021C" w:rsidRPr="004A0518" w:rsidRDefault="00DF021C" w:rsidP="0018634D">
          <w:pPr>
            <w:rPr>
              <w:b/>
              <w:bCs/>
            </w:rPr>
          </w:pPr>
          <w:r w:rsidRPr="00B87CB4">
            <w:rPr>
              <w:noProof/>
              <w:sz w:val="22"/>
              <w:szCs w:val="22"/>
            </w:rPr>
            <w:fldChar w:fldCharType="end"/>
          </w:r>
        </w:p>
      </w:sdtContent>
    </w:sdt>
    <w:p w:rsidR="007C2823" w:rsidRPr="007E0BE3" w:rsidRDefault="007C2823" w:rsidP="0018634D">
      <w:r w:rsidRPr="001A362B">
        <w:rPr>
          <w:b/>
        </w:rPr>
        <w:lastRenderedPageBreak/>
        <w:t xml:space="preserve">Overview: </w:t>
      </w:r>
      <w:r w:rsidR="007E0BE3" w:rsidRPr="007C3730">
        <w:t>The</w:t>
      </w:r>
      <w:r w:rsidR="007E0BE3" w:rsidRPr="00E7744C">
        <w:t xml:space="preserve"> </w:t>
      </w:r>
      <w:r w:rsidR="007E0BE3" w:rsidRPr="007C3730">
        <w:t>first</w:t>
      </w:r>
      <w:r w:rsidR="007E0BE3" w:rsidRPr="00E7744C">
        <w:t xml:space="preserve"> </w:t>
      </w:r>
      <w:r w:rsidR="007E0BE3" w:rsidRPr="007C3730">
        <w:t>section</w:t>
      </w:r>
      <w:r w:rsidR="007E0BE3" w:rsidRPr="00E7744C">
        <w:t xml:space="preserve"> of </w:t>
      </w:r>
      <w:r w:rsidR="007E0BE3" w:rsidRPr="007C3730">
        <w:t>this</w:t>
      </w:r>
      <w:r w:rsidR="007E0BE3" w:rsidRPr="00E7744C">
        <w:t xml:space="preserve"> </w:t>
      </w:r>
      <w:r w:rsidR="007E0BE3" w:rsidRPr="007C3730">
        <w:t>report</w:t>
      </w:r>
      <w:r w:rsidR="007E0BE3" w:rsidRPr="00E7744C">
        <w:t xml:space="preserve"> </w:t>
      </w:r>
      <w:r w:rsidR="007E0BE3" w:rsidRPr="007C3730">
        <w:t>highlights</w:t>
      </w:r>
      <w:r w:rsidR="007E0BE3" w:rsidRPr="00E7744C">
        <w:t xml:space="preserve"> </w:t>
      </w:r>
      <w:r w:rsidR="007E0BE3" w:rsidRPr="007C3730">
        <w:t>major</w:t>
      </w:r>
      <w:r w:rsidR="007E0BE3" w:rsidRPr="00E7744C">
        <w:t xml:space="preserve"> </w:t>
      </w:r>
      <w:r w:rsidR="007E0BE3" w:rsidRPr="007C3730">
        <w:t>initiatives</w:t>
      </w:r>
      <w:r w:rsidR="007E0BE3" w:rsidRPr="00E7744C">
        <w:t xml:space="preserve"> </w:t>
      </w:r>
      <w:r w:rsidR="007E0BE3" w:rsidRPr="007C3730">
        <w:t>and</w:t>
      </w:r>
      <w:r w:rsidR="007E0BE3" w:rsidRPr="00E7744C">
        <w:t xml:space="preserve"> </w:t>
      </w:r>
      <w:r w:rsidR="007E0BE3" w:rsidRPr="007C3730">
        <w:t>accomplishments</w:t>
      </w:r>
      <w:r w:rsidR="007E0BE3" w:rsidRPr="00E7744C">
        <w:t xml:space="preserve"> </w:t>
      </w:r>
      <w:r w:rsidR="007E0BE3">
        <w:t>since the last Board meeting in March 2021</w:t>
      </w:r>
      <w:r w:rsidR="007E0BE3" w:rsidRPr="007C3730">
        <w:t>,</w:t>
      </w:r>
      <w:r w:rsidR="007E0BE3" w:rsidRPr="00E7744C">
        <w:t xml:space="preserve"> </w:t>
      </w:r>
      <w:r w:rsidR="007E0BE3" w:rsidRPr="007C3730">
        <w:t>major</w:t>
      </w:r>
      <w:r w:rsidR="007E0BE3">
        <w:t xml:space="preserve"> new </w:t>
      </w:r>
      <w:r w:rsidR="007E0BE3" w:rsidRPr="007C3730">
        <w:t>milestones</w:t>
      </w:r>
      <w:r w:rsidR="007E0BE3" w:rsidRPr="00E7744C">
        <w:t xml:space="preserve"> </w:t>
      </w:r>
      <w:r w:rsidR="007E0BE3" w:rsidRPr="007C3730">
        <w:t>for</w:t>
      </w:r>
      <w:r w:rsidR="007E0BE3" w:rsidRPr="00E7744C">
        <w:t xml:space="preserve"> </w:t>
      </w:r>
      <w:r w:rsidR="007E0BE3" w:rsidRPr="007C3730">
        <w:t>the</w:t>
      </w:r>
      <w:r w:rsidR="007E0BE3" w:rsidRPr="00E7744C">
        <w:t xml:space="preserve"> </w:t>
      </w:r>
      <w:r w:rsidR="007E0BE3" w:rsidRPr="007C3730">
        <w:t>coming</w:t>
      </w:r>
      <w:r w:rsidR="007E0BE3" w:rsidRPr="00E7744C">
        <w:t xml:space="preserve"> </w:t>
      </w:r>
      <w:r w:rsidR="007E0BE3">
        <w:t>quarter</w:t>
      </w:r>
      <w:r w:rsidR="007E0BE3" w:rsidRPr="007C3730">
        <w:t>,</w:t>
      </w:r>
      <w:r w:rsidR="007E0BE3" w:rsidRPr="00E7744C">
        <w:t xml:space="preserve"> </w:t>
      </w:r>
      <w:r w:rsidR="007E0BE3" w:rsidRPr="007C3730">
        <w:t>and anticipated</w:t>
      </w:r>
      <w:r w:rsidR="007E0BE3" w:rsidRPr="00E7744C">
        <w:t xml:space="preserve"> </w:t>
      </w:r>
      <w:r w:rsidR="007E0BE3" w:rsidRPr="007C3730">
        <w:t>challenges.</w:t>
      </w:r>
      <w:r w:rsidR="007E0BE3" w:rsidRPr="00E7744C">
        <w:t xml:space="preserve"> </w:t>
      </w:r>
      <w:r w:rsidR="007E0BE3" w:rsidRPr="007C3730">
        <w:t>Following</w:t>
      </w:r>
      <w:r w:rsidR="007E0BE3" w:rsidRPr="00E7744C">
        <w:t xml:space="preserve"> </w:t>
      </w:r>
      <w:r w:rsidR="007E0BE3" w:rsidRPr="007C3730">
        <w:t>this</w:t>
      </w:r>
      <w:r w:rsidR="007E0BE3" w:rsidRPr="00E7744C">
        <w:t xml:space="preserve"> </w:t>
      </w:r>
      <w:r w:rsidR="007E0BE3" w:rsidRPr="007C3730">
        <w:t>overview,</w:t>
      </w:r>
      <w:r w:rsidR="007E0BE3" w:rsidRPr="00E7744C">
        <w:t xml:space="preserve"> </w:t>
      </w:r>
      <w:r w:rsidR="007E0BE3" w:rsidRPr="007C3730">
        <w:t>the</w:t>
      </w:r>
      <w:r w:rsidR="007E0BE3" w:rsidRPr="00E7744C">
        <w:t xml:space="preserve"> </w:t>
      </w:r>
      <w:r w:rsidR="007E0BE3">
        <w:t>remainder</w:t>
      </w:r>
      <w:r w:rsidR="007E0BE3" w:rsidRPr="00E7744C">
        <w:t xml:space="preserve"> of the </w:t>
      </w:r>
      <w:r w:rsidR="007E0BE3" w:rsidRPr="007C3730">
        <w:t>document</w:t>
      </w:r>
      <w:r w:rsidR="007E0BE3" w:rsidRPr="00E7744C">
        <w:t xml:space="preserve"> </w:t>
      </w:r>
      <w:r w:rsidR="007E0BE3" w:rsidRPr="007C3730">
        <w:t>offers</w:t>
      </w:r>
      <w:r w:rsidR="007E0BE3" w:rsidRPr="00E7744C">
        <w:t xml:space="preserve"> </w:t>
      </w:r>
      <w:r w:rsidR="007E0BE3" w:rsidRPr="007C3730">
        <w:t>additional</w:t>
      </w:r>
      <w:r w:rsidR="007E0BE3" w:rsidRPr="00E7744C">
        <w:t xml:space="preserve"> </w:t>
      </w:r>
      <w:r w:rsidR="007E0BE3" w:rsidRPr="007C3730">
        <w:t>details</w:t>
      </w:r>
      <w:r w:rsidR="007E0BE3" w:rsidRPr="00E7744C">
        <w:t xml:space="preserve"> on</w:t>
      </w:r>
      <w:r w:rsidR="007E0BE3" w:rsidRPr="007C3730">
        <w:t xml:space="preserve"> areas</w:t>
      </w:r>
      <w:r w:rsidR="007E0BE3" w:rsidRPr="00E7744C">
        <w:t xml:space="preserve"> of </w:t>
      </w:r>
      <w:r w:rsidR="007E0BE3" w:rsidRPr="007C3730">
        <w:t>significant</w:t>
      </w:r>
      <w:r w:rsidR="007E0BE3" w:rsidRPr="00E7744C">
        <w:t xml:space="preserve"> </w:t>
      </w:r>
      <w:r w:rsidR="007E0BE3" w:rsidRPr="007C3730">
        <w:t>investment</w:t>
      </w:r>
      <w:r w:rsidR="007E0BE3" w:rsidRPr="00E7744C">
        <w:t xml:space="preserve"> </w:t>
      </w:r>
      <w:r w:rsidR="007E0BE3" w:rsidRPr="007C3730">
        <w:t>and</w:t>
      </w:r>
      <w:r w:rsidR="007E0BE3" w:rsidRPr="00E7744C">
        <w:t xml:space="preserve"> /</w:t>
      </w:r>
      <w:r w:rsidR="007E0BE3" w:rsidRPr="007C3730">
        <w:t xml:space="preserve"> </w:t>
      </w:r>
      <w:r w:rsidR="007E0BE3" w:rsidRPr="00E7744C">
        <w:t xml:space="preserve">or </w:t>
      </w:r>
      <w:r w:rsidR="007E0BE3" w:rsidRPr="007C3730">
        <w:t>importance</w:t>
      </w:r>
      <w:r w:rsidR="007E0BE3" w:rsidRPr="00E7744C">
        <w:t xml:space="preserve"> </w:t>
      </w:r>
      <w:r w:rsidR="007E0BE3" w:rsidRPr="007C3730">
        <w:t>to</w:t>
      </w:r>
      <w:r w:rsidR="007E0BE3" w:rsidRPr="00E7744C">
        <w:t xml:space="preserve"> </w:t>
      </w:r>
      <w:r w:rsidR="007E0BE3" w:rsidRPr="007C3730">
        <w:t>HDRN</w:t>
      </w:r>
      <w:r w:rsidR="007E0BE3" w:rsidRPr="00E7744C">
        <w:t xml:space="preserve"> </w:t>
      </w:r>
      <w:r w:rsidR="007E0BE3" w:rsidRPr="007C3730">
        <w:t>Canada’s</w:t>
      </w:r>
      <w:r w:rsidR="007E0BE3" w:rsidRPr="00E7744C">
        <w:t xml:space="preserve"> </w:t>
      </w:r>
      <w:r w:rsidR="007E0BE3" w:rsidRPr="007C3730">
        <w:t>mission.</w:t>
      </w:r>
      <w:r w:rsidR="007E0BE3" w:rsidRPr="00E7744C">
        <w:t xml:space="preserve"> </w:t>
      </w:r>
    </w:p>
    <w:p w:rsidR="007C2823" w:rsidRPr="00D93215" w:rsidRDefault="007C2823" w:rsidP="0018634D">
      <w:pPr>
        <w:pStyle w:val="Heading1"/>
      </w:pPr>
      <w:bookmarkStart w:id="0" w:name="_Toc140495527"/>
      <w:r>
        <w:t xml:space="preserve">Section 1: </w:t>
      </w:r>
      <w:r w:rsidRPr="00D93215">
        <w:t>High Level Progress Update</w:t>
      </w:r>
      <w:bookmarkEnd w:id="0"/>
    </w:p>
    <w:p w:rsidR="00707EB3" w:rsidRPr="00707EB3" w:rsidRDefault="00707EB3" w:rsidP="0018634D">
      <w:pPr>
        <w:pStyle w:val="Heading3"/>
      </w:pPr>
      <w:bookmarkStart w:id="1" w:name="_Toc140495528"/>
      <w:r w:rsidRPr="00707EB3">
        <w:t>Key progress since the last board meeting:</w:t>
      </w:r>
      <w:bookmarkEnd w:id="1"/>
    </w:p>
    <w:p w:rsidR="007E0BE3" w:rsidRPr="007E0BE3" w:rsidRDefault="007E0BE3" w:rsidP="007E0BE3">
      <w:pPr>
        <w:pStyle w:val="ListParagraph"/>
        <w:numPr>
          <w:ilvl w:val="0"/>
          <w:numId w:val="216"/>
        </w:numPr>
        <w:rPr>
          <w:b/>
          <w:bCs/>
        </w:rPr>
      </w:pPr>
      <w:bookmarkStart w:id="2" w:name="_Toc140495529"/>
      <w:r>
        <w:t>A</w:t>
      </w:r>
      <w:r w:rsidRPr="00C24DC8">
        <w:t xml:space="preserve"> fellow</w:t>
      </w:r>
      <w:r>
        <w:t xml:space="preserve"> has been hired</w:t>
      </w:r>
      <w:r w:rsidRPr="00C24DC8">
        <w:t xml:space="preserve"> to </w:t>
      </w:r>
      <w:r>
        <w:t>d</w:t>
      </w:r>
      <w:r w:rsidRPr="005F1DB1">
        <w:t>evelop and embed Inclusion, Diversity, Equity and Accessibility (IDEA) principles into our practices and to support researcher</w:t>
      </w:r>
      <w:r>
        <w:t>s in investigating these topics.</w:t>
      </w:r>
    </w:p>
    <w:p w:rsidR="007E0BE3" w:rsidRPr="007E0BE3" w:rsidRDefault="007E0BE3" w:rsidP="007E0BE3">
      <w:pPr>
        <w:pStyle w:val="ListParagraph"/>
        <w:numPr>
          <w:ilvl w:val="0"/>
          <w:numId w:val="216"/>
        </w:numPr>
        <w:rPr>
          <w:b/>
          <w:bCs/>
        </w:rPr>
      </w:pPr>
      <w:r>
        <w:t>An HDRN Canada g</w:t>
      </w:r>
      <w:r w:rsidRPr="00C24DC8">
        <w:t>lossary</w:t>
      </w:r>
      <w:r>
        <w:t xml:space="preserve"> has been</w:t>
      </w:r>
      <w:r w:rsidRPr="00C24DC8">
        <w:t xml:space="preserve"> finalized </w:t>
      </w:r>
      <w:r>
        <w:t xml:space="preserve">and </w:t>
      </w:r>
      <w:r w:rsidRPr="00C24DC8">
        <w:t xml:space="preserve">is available on confluence </w:t>
      </w:r>
      <w:hyperlink r:id="rId9" w:history="1">
        <w:r w:rsidRPr="007E0BE3">
          <w:rPr>
            <w:rStyle w:val="Hyperlink"/>
            <w:rFonts w:asciiTheme="minorHAnsi" w:hAnsiTheme="minorHAnsi" w:cstheme="minorHAnsi"/>
            <w:spacing w:val="-1"/>
          </w:rPr>
          <w:t>here</w:t>
        </w:r>
      </w:hyperlink>
      <w:r>
        <w:t>.</w:t>
      </w:r>
    </w:p>
    <w:p w:rsidR="007E0BE3" w:rsidRPr="007E0BE3" w:rsidRDefault="007E0BE3" w:rsidP="007E0BE3">
      <w:pPr>
        <w:pStyle w:val="ListParagraph"/>
        <w:numPr>
          <w:ilvl w:val="0"/>
          <w:numId w:val="216"/>
        </w:numPr>
        <w:rPr>
          <w:b/>
        </w:rPr>
      </w:pPr>
      <w:r w:rsidRPr="00FE3360">
        <w:t>A briefing note was prepared on the federal Bill C-11 proposing changes to the Personal Information Protection and Electronic Documents Act.</w:t>
      </w:r>
    </w:p>
    <w:p w:rsidR="00707EB3" w:rsidRPr="00F7554F" w:rsidRDefault="00707EB3" w:rsidP="0018634D">
      <w:pPr>
        <w:pStyle w:val="Heading3"/>
      </w:pPr>
      <w:r w:rsidRPr="00F7554F">
        <w:t>Major milestones for coming quarter</w:t>
      </w:r>
      <w:bookmarkEnd w:id="2"/>
    </w:p>
    <w:p w:rsidR="007E0BE3" w:rsidRDefault="007E0BE3" w:rsidP="007E0BE3">
      <w:pPr>
        <w:pStyle w:val="ListParagraph"/>
        <w:numPr>
          <w:ilvl w:val="0"/>
          <w:numId w:val="217"/>
        </w:numPr>
      </w:pPr>
      <w:bookmarkStart w:id="3" w:name="_Toc140495530"/>
      <w:r>
        <w:t>HDRN Canada</w:t>
      </w:r>
      <w:r w:rsidRPr="005F1DB1">
        <w:t xml:space="preserve"> mission and vision development is ongoing with </w:t>
      </w:r>
      <w:r>
        <w:t>Optimus (the group with which the Board met)</w:t>
      </w:r>
      <w:r w:rsidRPr="005F1DB1">
        <w:t xml:space="preserve">. This work is targeted for completion in June-July 2021 and will be shared with the </w:t>
      </w:r>
      <w:r>
        <w:t>B</w:t>
      </w:r>
      <w:r w:rsidRPr="005F1DB1">
        <w:t xml:space="preserve">oard. </w:t>
      </w:r>
    </w:p>
    <w:p w:rsidR="007E0BE3" w:rsidRDefault="007E0BE3" w:rsidP="007E0BE3">
      <w:pPr>
        <w:pStyle w:val="ListParagraph"/>
        <w:numPr>
          <w:ilvl w:val="0"/>
          <w:numId w:val="217"/>
        </w:numPr>
      </w:pPr>
      <w:r w:rsidRPr="00375A3F">
        <w:t>A draft report on</w:t>
      </w:r>
      <w:r>
        <w:t xml:space="preserve"> </w:t>
      </w:r>
      <w:r w:rsidRPr="00375A3F">
        <w:t>distributed</w:t>
      </w:r>
      <w:r>
        <w:t xml:space="preserve"> statistical</w:t>
      </w:r>
      <w:r w:rsidRPr="00375A3F">
        <w:t xml:space="preserve"> analysis has been prepared that lists methods, their feasibility in a distributed dataset context</w:t>
      </w:r>
      <w:r>
        <w:t>,</w:t>
      </w:r>
      <w:r w:rsidRPr="00375A3F">
        <w:t xml:space="preserve"> and the statistical impact of </w:t>
      </w:r>
      <w:r>
        <w:t>the different methods</w:t>
      </w:r>
      <w:r w:rsidRPr="00375A3F">
        <w:t xml:space="preserve">. This report will be finalized in the near future and shared with researchers to help guide their project planning. </w:t>
      </w:r>
    </w:p>
    <w:p w:rsidR="007E0BE3" w:rsidRPr="006E54CA" w:rsidRDefault="007E0BE3" w:rsidP="007E0BE3">
      <w:pPr>
        <w:pStyle w:val="ListParagraph"/>
        <w:numPr>
          <w:ilvl w:val="0"/>
          <w:numId w:val="217"/>
        </w:numPr>
      </w:pPr>
      <w:r>
        <w:t xml:space="preserve">A prototype for the </w:t>
      </w:r>
      <w:r w:rsidRPr="006E54CA">
        <w:t>Application Tracker</w:t>
      </w:r>
      <w:r>
        <w:t xml:space="preserve"> is near complete. This is</w:t>
      </w:r>
      <w:r w:rsidRPr="006E54CA">
        <w:t xml:space="preserve"> a role-based </w:t>
      </w:r>
      <w:r>
        <w:t xml:space="preserve">online </w:t>
      </w:r>
      <w:r w:rsidRPr="006E54CA">
        <w:t xml:space="preserve">tool to track </w:t>
      </w:r>
      <w:r>
        <w:t>Data Access Support Hub (</w:t>
      </w:r>
      <w:r w:rsidRPr="006E54CA">
        <w:t>DASH</w:t>
      </w:r>
      <w:r>
        <w:t>)</w:t>
      </w:r>
      <w:r w:rsidRPr="006E54CA">
        <w:t xml:space="preserve"> project status, enhance coordination, and facilitate more meaningful activity reporting.</w:t>
      </w:r>
    </w:p>
    <w:p w:rsidR="0018634D" w:rsidRPr="004F7330" w:rsidRDefault="0018634D" w:rsidP="0018634D">
      <w:pPr>
        <w:pStyle w:val="Heading3"/>
      </w:pPr>
      <w:r w:rsidRPr="004F7330">
        <w:t>Anticipated and ongoing challenges</w:t>
      </w:r>
      <w:bookmarkEnd w:id="3"/>
    </w:p>
    <w:p w:rsidR="007E0BE3" w:rsidRPr="007E0BE3" w:rsidRDefault="007E0BE3" w:rsidP="007E0BE3">
      <w:pPr>
        <w:pStyle w:val="ListParagraph"/>
        <w:numPr>
          <w:ilvl w:val="0"/>
          <w:numId w:val="218"/>
        </w:numPr>
        <w:rPr>
          <w:i/>
        </w:rPr>
      </w:pPr>
      <w:r>
        <w:t>The data access</w:t>
      </w:r>
      <w:r w:rsidRPr="00375A3F">
        <w:t xml:space="preserve"> requests</w:t>
      </w:r>
      <w:r>
        <w:t xml:space="preserve"> we are receiving </w:t>
      </w:r>
      <w:r w:rsidRPr="00375A3F">
        <w:t>are much more complex than simply processing. For example, many involve questions regarding data pooling, data sharing agreements, and linkage consent</w:t>
      </w:r>
      <w:r>
        <w:t>. Answering these</w:t>
      </w:r>
      <w:r w:rsidRPr="00375A3F">
        <w:t xml:space="preserve"> questions require</w:t>
      </w:r>
      <w:r>
        <w:t>s</w:t>
      </w:r>
      <w:r w:rsidRPr="00375A3F">
        <w:t xml:space="preserve"> substantial work </w:t>
      </w:r>
      <w:r w:rsidRPr="00375A3F">
        <w:lastRenderedPageBreak/>
        <w:t>upfront</w:t>
      </w:r>
      <w:r>
        <w:t xml:space="preserve"> across HDRN Canada groups and teams</w:t>
      </w:r>
      <w:r w:rsidRPr="00375A3F">
        <w:t xml:space="preserve"> but will provide learnings that can be applied to future data requests. </w:t>
      </w:r>
    </w:p>
    <w:p w:rsidR="007E0BE3" w:rsidRPr="00062A78" w:rsidRDefault="007E0BE3" w:rsidP="007E0BE3">
      <w:pPr>
        <w:pStyle w:val="ListParagraph"/>
        <w:numPr>
          <w:ilvl w:val="0"/>
          <w:numId w:val="218"/>
        </w:numPr>
      </w:pPr>
      <w:r w:rsidRPr="00375A3F">
        <w:t xml:space="preserve">The development of a common DASH service culture, a blend from the individual </w:t>
      </w:r>
      <w:proofErr w:type="spellStart"/>
      <w:r w:rsidRPr="00375A3F">
        <w:t>centres</w:t>
      </w:r>
      <w:proofErr w:type="spellEnd"/>
      <w:r w:rsidRPr="00375A3F">
        <w:t>, is ongoing and is part of an evolving journey to bring true “value-add” to researchers</w:t>
      </w:r>
      <w:r>
        <w:t xml:space="preserve">. </w:t>
      </w:r>
      <w:r w:rsidRPr="00375A3F">
        <w:t xml:space="preserve"> </w:t>
      </w:r>
    </w:p>
    <w:p w:rsidR="007E0BE3" w:rsidRPr="007E0BE3" w:rsidRDefault="007E0BE3" w:rsidP="007E0BE3">
      <w:pPr>
        <w:pStyle w:val="ListParagraph"/>
        <w:numPr>
          <w:ilvl w:val="0"/>
          <w:numId w:val="218"/>
        </w:numPr>
        <w:rPr>
          <w:rFonts w:ascii="Calibri" w:eastAsia="Calibri" w:hAnsi="Calibri"/>
        </w:rPr>
      </w:pPr>
      <w:r w:rsidRPr="007E0BE3">
        <w:rPr>
          <w:rFonts w:ascii="Calibri" w:eastAsia="Calibri" w:hAnsi="Calibri"/>
        </w:rPr>
        <w:t xml:space="preserve">Public Advisory Council meetings and most materials are bilingual, but there have been glitches, e.g., simultaneous interpretation not being available in Zoom breakout rooms. The main risk is that some members become less engaged if they don't feel they or the PAC is having an impact. </w:t>
      </w:r>
    </w:p>
    <w:p w:rsidR="007E0BE3" w:rsidRPr="007E0BE3" w:rsidRDefault="007E0BE3" w:rsidP="007E0BE3">
      <w:pPr>
        <w:pStyle w:val="ListParagraph"/>
        <w:numPr>
          <w:ilvl w:val="0"/>
          <w:numId w:val="218"/>
        </w:numPr>
        <w:rPr>
          <w:rFonts w:ascii="Calibri" w:eastAsia="Calibri" w:hAnsi="Calibri"/>
        </w:rPr>
      </w:pPr>
      <w:r w:rsidRPr="007E0BE3">
        <w:rPr>
          <w:rFonts w:ascii="Calibri" w:eastAsia="Calibri" w:hAnsi="Calibri"/>
        </w:rPr>
        <w:t>The inability to meet in-person has been an impediment to Network development, and perhaps particularly in the development of this group.</w:t>
      </w:r>
    </w:p>
    <w:p w:rsidR="007C2823" w:rsidRPr="00707EB3" w:rsidRDefault="007C2823" w:rsidP="00707EB3">
      <w:pPr>
        <w:pStyle w:val="NoSpacing"/>
        <w:sectPr w:rsidR="007C2823" w:rsidRPr="00707EB3" w:rsidSect="000456C4">
          <w:headerReference w:type="default" r:id="rId10"/>
          <w:footerReference w:type="even" r:id="rId11"/>
          <w:footerReference w:type="default" r:id="rId12"/>
          <w:pgSz w:w="12240" w:h="15840"/>
          <w:pgMar w:top="1440" w:right="1080" w:bottom="1440" w:left="1080" w:header="0" w:footer="973" w:gutter="0"/>
          <w:cols w:space="720"/>
          <w:docGrid w:linePitch="326"/>
        </w:sectPr>
      </w:pPr>
    </w:p>
    <w:p w:rsidR="00707EB3" w:rsidRPr="00707EB3" w:rsidRDefault="007C2823" w:rsidP="00B87CB4">
      <w:pPr>
        <w:pStyle w:val="Heading1"/>
        <w:spacing w:before="0"/>
        <w:rPr>
          <w:rFonts w:ascii="Calibri" w:eastAsia="Calibri" w:hAnsi="Calibri" w:cstheme="minorHAnsi"/>
        </w:rPr>
      </w:pPr>
      <w:bookmarkStart w:id="4" w:name="_Toc140495531"/>
      <w:r>
        <w:lastRenderedPageBreak/>
        <w:t xml:space="preserve">Section 2: </w:t>
      </w:r>
      <w:r w:rsidR="00707EB3">
        <w:t>Additional Information About HDRN Canada Progress and Core Work</w:t>
      </w:r>
      <w:bookmarkEnd w:id="4"/>
    </w:p>
    <w:p w:rsidR="00707EB3" w:rsidRPr="00705E95" w:rsidRDefault="00707EB3" w:rsidP="0018634D">
      <w:r w:rsidRPr="00937003">
        <w:t>The following provides an update on the Strategic Goals and Success Factors in the Strategic Plan</w:t>
      </w:r>
    </w:p>
    <w:p w:rsidR="00707EB3" w:rsidRPr="00707EB3" w:rsidRDefault="0018634D" w:rsidP="0018634D">
      <w:pPr>
        <w:pStyle w:val="Heading2"/>
      </w:pPr>
      <w:bookmarkStart w:id="5" w:name="_Toc140495532"/>
      <w:r>
        <w:t>The Data Access Support Hub (DASH) Working Group</w:t>
      </w:r>
      <w:bookmarkEnd w:id="5"/>
    </w:p>
    <w:p w:rsidR="00707EB3" w:rsidRPr="00707EB3" w:rsidRDefault="0018634D" w:rsidP="0018634D">
      <w:pPr>
        <w:pStyle w:val="Heading3"/>
      </w:pPr>
      <w:bookmarkStart w:id="6" w:name="_Toc140495533"/>
      <w:r>
        <w:t>Success</w:t>
      </w:r>
      <w:bookmarkEnd w:id="6"/>
      <w:r w:rsidR="007E0BE3">
        <w:t>es</w:t>
      </w:r>
    </w:p>
    <w:p w:rsidR="007E0BE3" w:rsidRPr="007E0BE3" w:rsidRDefault="007E0BE3" w:rsidP="007E0BE3">
      <w:pPr>
        <w:pStyle w:val="ListParagraph"/>
        <w:numPr>
          <w:ilvl w:val="0"/>
          <w:numId w:val="219"/>
        </w:numPr>
        <w:rPr>
          <w:lang w:val="en-CA"/>
        </w:rPr>
      </w:pPr>
      <w:bookmarkStart w:id="7" w:name="_Toc140495534"/>
      <w:r w:rsidRPr="007E0BE3">
        <w:rPr>
          <w:lang w:val="en-CA"/>
        </w:rPr>
        <w:t xml:space="preserve">Nine different projects were supported in determining feasibility and developing cost estimates to meet the March 2021 CIHR grant application deadline. Positive feedback received from requestors, highlighted that this coordination service is “impressive and much needed”. </w:t>
      </w:r>
    </w:p>
    <w:p w:rsidR="007E0BE3" w:rsidRPr="007E0BE3" w:rsidRDefault="007E0BE3" w:rsidP="007E0BE3">
      <w:pPr>
        <w:pStyle w:val="ListParagraph"/>
        <w:numPr>
          <w:ilvl w:val="0"/>
          <w:numId w:val="219"/>
        </w:numPr>
        <w:rPr>
          <w:lang w:val="en-CA"/>
        </w:rPr>
      </w:pPr>
      <w:r w:rsidRPr="007E0BE3">
        <w:rPr>
          <w:lang w:val="en-CA"/>
        </w:rPr>
        <w:t>Since the last CEO Report in March, 14 new requests were supported through the intake process.</w:t>
      </w:r>
    </w:p>
    <w:p w:rsidR="007E0BE3" w:rsidRPr="007E0BE3" w:rsidRDefault="007E0BE3" w:rsidP="007E0BE3">
      <w:pPr>
        <w:pStyle w:val="ListParagraph"/>
        <w:numPr>
          <w:ilvl w:val="0"/>
          <w:numId w:val="219"/>
        </w:numPr>
        <w:rPr>
          <w:lang w:val="en-CA"/>
        </w:rPr>
      </w:pPr>
      <w:r w:rsidRPr="007E0BE3">
        <w:rPr>
          <w:lang w:val="en-CA"/>
        </w:rPr>
        <w:t xml:space="preserve">A prototype for an Application Tracker, a role-based tool to track DASH project status, enhance DASH team coordination, and facilitate more meaningful activity reporting. Upcoming activities include: refine tool, develop tool artefacts, create documentation and processes for implementation. </w:t>
      </w:r>
    </w:p>
    <w:p w:rsidR="00707EB3" w:rsidRPr="00937003" w:rsidRDefault="00707EB3" w:rsidP="0018634D">
      <w:pPr>
        <w:pStyle w:val="Heading3"/>
      </w:pPr>
      <w:r w:rsidRPr="00937003">
        <w:t>Challenges</w:t>
      </w:r>
      <w:bookmarkEnd w:id="7"/>
      <w:r w:rsidRPr="00937003">
        <w:t xml:space="preserve"> </w:t>
      </w:r>
    </w:p>
    <w:p w:rsidR="007E0BE3" w:rsidRPr="007E0BE3" w:rsidRDefault="007E0BE3" w:rsidP="007E0BE3">
      <w:pPr>
        <w:pStyle w:val="ListParagraph"/>
        <w:numPr>
          <w:ilvl w:val="0"/>
          <w:numId w:val="220"/>
        </w:numPr>
        <w:rPr>
          <w:lang w:val="en-CA"/>
        </w:rPr>
      </w:pPr>
      <w:bookmarkStart w:id="8" w:name="_Toc140495535"/>
      <w:r w:rsidRPr="007E0BE3">
        <w:rPr>
          <w:lang w:val="en-CA"/>
        </w:rPr>
        <w:t>The DASH distributed staff across HDRN Canada partner data centres continue to learn to work together as a cohesive team to deliver value-add coordination service.</w:t>
      </w:r>
    </w:p>
    <w:p w:rsidR="007E0BE3" w:rsidRPr="007E0BE3" w:rsidRDefault="007E0BE3" w:rsidP="007E0BE3">
      <w:pPr>
        <w:pStyle w:val="ListParagraph"/>
        <w:numPr>
          <w:ilvl w:val="0"/>
          <w:numId w:val="220"/>
        </w:numPr>
        <w:rPr>
          <w:lang w:val="en-CA"/>
        </w:rPr>
      </w:pPr>
      <w:r w:rsidRPr="007E0BE3">
        <w:rPr>
          <w:lang w:val="en-CA"/>
        </w:rPr>
        <w:t>The increasing volume of requests with short turnaround time (for example, for grant applications) requires more efficient and streamlined way of preparing feasibility assessments and cost estimates.</w:t>
      </w:r>
    </w:p>
    <w:p w:rsidR="007E0BE3" w:rsidRPr="007E0BE3" w:rsidRDefault="007E0BE3" w:rsidP="007E0BE3">
      <w:pPr>
        <w:pStyle w:val="ListParagraph"/>
        <w:numPr>
          <w:ilvl w:val="0"/>
          <w:numId w:val="220"/>
        </w:numPr>
        <w:rPr>
          <w:lang w:val="en-CA"/>
        </w:rPr>
      </w:pPr>
      <w:r w:rsidRPr="007E0BE3">
        <w:rPr>
          <w:lang w:val="en-CA"/>
        </w:rPr>
        <w:t>The complexity of projects received by DASH where researchers are looking for central pooling of data for analysis and effort required to assess alternative options where HDRN Canada processes and policies are not yet established.</w:t>
      </w:r>
    </w:p>
    <w:p w:rsidR="007E0BE3" w:rsidRPr="007E0BE3" w:rsidRDefault="007E0BE3" w:rsidP="007E0BE3">
      <w:pPr>
        <w:pStyle w:val="ListParagraph"/>
        <w:numPr>
          <w:ilvl w:val="0"/>
          <w:numId w:val="220"/>
        </w:numPr>
        <w:rPr>
          <w:lang w:val="en-CA"/>
        </w:rPr>
      </w:pPr>
      <w:r w:rsidRPr="007E0BE3">
        <w:rPr>
          <w:lang w:val="en-CA"/>
        </w:rPr>
        <w:t xml:space="preserve">DASH data centres have recently begun an additional series of monthly meetings to discuss process optimization. This is in addition to the regular monthly discussions that cover the range of DASH activities. </w:t>
      </w:r>
    </w:p>
    <w:p w:rsidR="00707EB3" w:rsidRPr="00937003" w:rsidRDefault="00707EB3" w:rsidP="0018634D">
      <w:pPr>
        <w:pStyle w:val="Heading3"/>
      </w:pPr>
      <w:r w:rsidRPr="00937003">
        <w:lastRenderedPageBreak/>
        <w:t>Risks</w:t>
      </w:r>
      <w:bookmarkEnd w:id="8"/>
    </w:p>
    <w:p w:rsidR="007E0BE3" w:rsidRPr="007E0BE3" w:rsidRDefault="007E0BE3" w:rsidP="007E0BE3">
      <w:pPr>
        <w:pStyle w:val="ListParagraph"/>
        <w:numPr>
          <w:ilvl w:val="0"/>
          <w:numId w:val="221"/>
        </w:numPr>
        <w:rPr>
          <w:lang w:val="en-CA"/>
        </w:rPr>
      </w:pPr>
      <w:bookmarkStart w:id="9" w:name="_Toc140495536"/>
      <w:r w:rsidRPr="007E0BE3">
        <w:rPr>
          <w:lang w:val="en-CA"/>
        </w:rPr>
        <w:t>DASH resource/capacity to support rapidly growing number of requests.</w:t>
      </w:r>
    </w:p>
    <w:p w:rsidR="007E0BE3" w:rsidRPr="007E0BE3" w:rsidRDefault="007E0BE3" w:rsidP="007E0BE3">
      <w:pPr>
        <w:pStyle w:val="ListParagraph"/>
        <w:numPr>
          <w:ilvl w:val="0"/>
          <w:numId w:val="222"/>
        </w:numPr>
        <w:rPr>
          <w:b/>
          <w:spacing w:val="-1"/>
        </w:rPr>
      </w:pPr>
      <w:r w:rsidRPr="007E0BE3">
        <w:rPr>
          <w:spacing w:val="-1"/>
        </w:rPr>
        <w:t>Mitigation: close monitoring of staff capacity and continuous improvement effort to streamline processes.</w:t>
      </w:r>
    </w:p>
    <w:p w:rsidR="007E0BE3" w:rsidRPr="007E0BE3" w:rsidRDefault="007E0BE3" w:rsidP="007E0BE3">
      <w:pPr>
        <w:pStyle w:val="ListParagraph"/>
        <w:numPr>
          <w:ilvl w:val="0"/>
          <w:numId w:val="221"/>
        </w:numPr>
        <w:rPr>
          <w:lang w:val="en-CA"/>
        </w:rPr>
      </w:pPr>
      <w:r w:rsidRPr="007E0BE3">
        <w:rPr>
          <w:lang w:val="en-CA"/>
        </w:rPr>
        <w:t>Requestors do not see value-add for DASH services.</w:t>
      </w:r>
    </w:p>
    <w:p w:rsidR="007E0BE3" w:rsidRPr="007E0BE3" w:rsidRDefault="007E0BE3" w:rsidP="007E0BE3">
      <w:pPr>
        <w:pStyle w:val="ListParagraph"/>
        <w:numPr>
          <w:ilvl w:val="1"/>
          <w:numId w:val="223"/>
        </w:numPr>
        <w:rPr>
          <w:b/>
          <w:spacing w:val="-1"/>
        </w:rPr>
      </w:pPr>
      <w:r w:rsidRPr="007E0BE3">
        <w:rPr>
          <w:spacing w:val="-1"/>
        </w:rPr>
        <w:t>Mitigation: proactive management of requestor expectations; develop communication and outreach strategy with HDRN Communications team.</w:t>
      </w:r>
    </w:p>
    <w:p w:rsidR="00707EB3" w:rsidRPr="004C76A6" w:rsidRDefault="0018634D" w:rsidP="0018634D">
      <w:pPr>
        <w:pStyle w:val="Heading2"/>
      </w:pPr>
      <w:r>
        <w:t>Algorithms and Harmonized Data Working Group</w:t>
      </w:r>
      <w:bookmarkEnd w:id="9"/>
    </w:p>
    <w:p w:rsidR="00707EB3" w:rsidRPr="00B10CE8" w:rsidRDefault="007E0BE3" w:rsidP="0018634D">
      <w:pPr>
        <w:pStyle w:val="Heading3"/>
      </w:pPr>
      <w:r>
        <w:t>Successes</w:t>
      </w:r>
    </w:p>
    <w:p w:rsidR="0018634D" w:rsidRPr="007E0BE3" w:rsidRDefault="0018634D" w:rsidP="007E0BE3">
      <w:pPr>
        <w:pStyle w:val="ListParagraph"/>
        <w:numPr>
          <w:ilvl w:val="0"/>
          <w:numId w:val="225"/>
        </w:numPr>
        <w:rPr>
          <w:lang w:val="en-CA"/>
        </w:rPr>
      </w:pPr>
      <w:r w:rsidRPr="007E0BE3">
        <w:rPr>
          <w:lang w:val="en-CA"/>
        </w:rPr>
        <w:t>Projects to Advance the Algorithms Inventory</w:t>
      </w:r>
    </w:p>
    <w:p w:rsidR="007E0BE3" w:rsidRPr="007E0BE3" w:rsidRDefault="007E0BE3" w:rsidP="007E0BE3">
      <w:pPr>
        <w:pStyle w:val="ListParagraph"/>
        <w:numPr>
          <w:ilvl w:val="0"/>
          <w:numId w:val="224"/>
        </w:numPr>
        <w:rPr>
          <w:rFonts w:cstheme="minorHAnsi"/>
          <w:b/>
          <w:spacing w:val="-1"/>
        </w:rPr>
      </w:pPr>
      <w:r w:rsidRPr="007E0BE3">
        <w:rPr>
          <w:rFonts w:cstheme="minorHAnsi"/>
          <w:spacing w:val="-1"/>
        </w:rPr>
        <w:t>Four research teams were selected in 2020 to work in partnership with HDRN Canada to conduct multi-jurisdictional validation studies of select measures of population health and/or health service use from administrative health data. The teams are in the midst of developing statistical analysis plans for these validation studies. The results of the validation studies will be incorporated into the Algorithms Inventory.</w:t>
      </w:r>
    </w:p>
    <w:p w:rsidR="007E0BE3" w:rsidRPr="007E0BE3" w:rsidRDefault="007E0BE3" w:rsidP="007E0BE3">
      <w:pPr>
        <w:pStyle w:val="ListParagraph"/>
        <w:numPr>
          <w:ilvl w:val="0"/>
          <w:numId w:val="224"/>
        </w:numPr>
        <w:rPr>
          <w:rFonts w:cstheme="minorHAnsi"/>
          <w:b/>
          <w:spacing w:val="-1"/>
        </w:rPr>
      </w:pPr>
      <w:r w:rsidRPr="007E0BE3">
        <w:rPr>
          <w:rFonts w:cstheme="minorHAnsi"/>
          <w:spacing w:val="-1"/>
        </w:rPr>
        <w:t>The scientific protocols developed by the teams were submitted through the DASH intake process for province-specific review, costing, and queries.</w:t>
      </w:r>
    </w:p>
    <w:p w:rsidR="007E0BE3" w:rsidRPr="007E0BE3" w:rsidRDefault="007E0BE3" w:rsidP="007E0BE3">
      <w:pPr>
        <w:pStyle w:val="ListParagraph"/>
        <w:numPr>
          <w:ilvl w:val="0"/>
          <w:numId w:val="224"/>
        </w:numPr>
        <w:rPr>
          <w:rFonts w:cstheme="minorHAnsi"/>
          <w:b/>
          <w:spacing w:val="-1"/>
        </w:rPr>
      </w:pPr>
      <w:r w:rsidRPr="007E0BE3">
        <w:rPr>
          <w:rFonts w:cstheme="minorHAnsi"/>
          <w:spacing w:val="-1"/>
        </w:rPr>
        <w:t>Scientific and methods liaisons have volunteered from amongst the membership of the Algorithms and Harmonized Data (AHD) Working Group to guide the development of these four validation studies.</w:t>
      </w:r>
    </w:p>
    <w:p w:rsidR="007E0BE3" w:rsidRPr="007E0BE3" w:rsidRDefault="007E0BE3" w:rsidP="007E0BE3">
      <w:pPr>
        <w:pStyle w:val="ListParagraph"/>
        <w:numPr>
          <w:ilvl w:val="0"/>
          <w:numId w:val="224"/>
        </w:numPr>
        <w:rPr>
          <w:rFonts w:cstheme="minorHAnsi"/>
          <w:b/>
          <w:spacing w:val="-1"/>
        </w:rPr>
      </w:pPr>
      <w:r w:rsidRPr="007E0BE3">
        <w:rPr>
          <w:rFonts w:cstheme="minorHAnsi"/>
          <w:spacing w:val="-1"/>
        </w:rPr>
        <w:t>A Memorandum of Understanding (MOU) between each team and HDRN Canada is under review by the research team members and their universities. When the MOUs has been finalized, they will be signed by the principal investigator of each research team.</w:t>
      </w:r>
    </w:p>
    <w:p w:rsidR="007E0BE3" w:rsidRPr="007E0BE3" w:rsidRDefault="007E0BE3" w:rsidP="007E0BE3">
      <w:pPr>
        <w:pStyle w:val="ListParagraph"/>
        <w:numPr>
          <w:ilvl w:val="0"/>
          <w:numId w:val="224"/>
        </w:numPr>
        <w:rPr>
          <w:rFonts w:cstheme="minorHAnsi"/>
          <w:b/>
          <w:spacing w:val="-1"/>
        </w:rPr>
      </w:pPr>
      <w:r w:rsidRPr="007E0BE3">
        <w:rPr>
          <w:rFonts w:cstheme="minorHAnsi"/>
          <w:spacing w:val="-1"/>
        </w:rPr>
        <w:t>The research teams are providing important feedback to HDRN Canada about the DASH intake process and are aiding in the development of standardized templates for scientific protocols and statistical analysis plans. These standardized templates will be made available to any research team conducting a multi-jurisdictional study, to streamline the research progress.</w:t>
      </w:r>
    </w:p>
    <w:p w:rsidR="007E0BE3" w:rsidRPr="007E0BE3" w:rsidRDefault="0018634D" w:rsidP="007E0BE3">
      <w:pPr>
        <w:pStyle w:val="ListParagraph"/>
        <w:numPr>
          <w:ilvl w:val="0"/>
          <w:numId w:val="226"/>
        </w:numPr>
        <w:rPr>
          <w:lang w:val="en-CA"/>
        </w:rPr>
      </w:pPr>
      <w:proofErr w:type="spellStart"/>
      <w:r w:rsidRPr="007E0BE3">
        <w:rPr>
          <w:lang w:val="en-CA"/>
        </w:rPr>
        <w:t>Metadat</w:t>
      </w:r>
      <w:proofErr w:type="spellEnd"/>
      <w:r w:rsidR="007E0BE3" w:rsidRPr="007E0BE3">
        <w:rPr>
          <w:lang w:val="en-CA"/>
        </w:rPr>
        <w:t xml:space="preserve"> Specialist</w:t>
      </w:r>
    </w:p>
    <w:p w:rsidR="007E0BE3" w:rsidRPr="007E0BE3" w:rsidRDefault="007E0BE3" w:rsidP="007E0BE3">
      <w:pPr>
        <w:pStyle w:val="ListParagraph"/>
        <w:numPr>
          <w:ilvl w:val="0"/>
          <w:numId w:val="227"/>
        </w:numPr>
        <w:rPr>
          <w:b/>
        </w:rPr>
      </w:pPr>
      <w:r w:rsidRPr="00FB0ABF">
        <w:lastRenderedPageBreak/>
        <w:t xml:space="preserve">HDRN Canada hired a metadata specialist in January 2021 to support the development of metadata for various resources developed by the </w:t>
      </w:r>
      <w:r>
        <w:t>AHD</w:t>
      </w:r>
      <w:r w:rsidRPr="00FB0ABF">
        <w:t xml:space="preserve"> Working Group and the Modeling and Informatics Working Group. These resources include the Data Assets Inventory, which includes a description of datasets held at data </w:t>
      </w:r>
      <w:proofErr w:type="spellStart"/>
      <w:r w:rsidRPr="00FB0ABF">
        <w:t>centres</w:t>
      </w:r>
      <w:proofErr w:type="spellEnd"/>
      <w:r w:rsidRPr="00FB0ABF">
        <w:t xml:space="preserve"> across Canada and at Statistics Canada, and COVID-19 datasets. The development of metadata for the Data Assets Inventory will improve the search capabilities of the Inventory.</w:t>
      </w:r>
    </w:p>
    <w:p w:rsidR="0018634D" w:rsidRPr="0018634D" w:rsidRDefault="0018634D" w:rsidP="007E0BE3">
      <w:pPr>
        <w:pStyle w:val="ListParagraph"/>
        <w:numPr>
          <w:ilvl w:val="0"/>
          <w:numId w:val="184"/>
        </w:numPr>
        <w:rPr>
          <w:lang w:val="en-CA"/>
        </w:rPr>
      </w:pPr>
      <w:r w:rsidRPr="0018634D">
        <w:rPr>
          <w:lang w:val="en-CA"/>
        </w:rPr>
        <w:t>Data Assets Inventory</w:t>
      </w:r>
    </w:p>
    <w:p w:rsidR="007E0BE3" w:rsidRPr="007E0BE3" w:rsidRDefault="007E0BE3" w:rsidP="007E0BE3">
      <w:pPr>
        <w:pStyle w:val="ListParagraph"/>
        <w:numPr>
          <w:ilvl w:val="0"/>
          <w:numId w:val="228"/>
        </w:numPr>
        <w:rPr>
          <w:b/>
        </w:rPr>
      </w:pPr>
      <w:r w:rsidRPr="00FB0ABF">
        <w:t xml:space="preserve">Updates to the </w:t>
      </w:r>
      <w:r w:rsidRPr="007E0BE3">
        <w:rPr>
          <w:rFonts w:cstheme="minorHAnsi"/>
          <w:spacing w:val="-1"/>
        </w:rPr>
        <w:t>Data Assets Inventory</w:t>
      </w:r>
      <w:r w:rsidRPr="00FB0ABF">
        <w:t xml:space="preserve"> are now being collected</w:t>
      </w:r>
      <w:r>
        <w:t xml:space="preserve"> and uploaded to the website</w:t>
      </w:r>
      <w:r w:rsidRPr="00FB0ABF">
        <w:t>. This is a web-based inventory that is used to capture descriptions of datasets held across Canada. Future updates will occur on a quarterly basis.</w:t>
      </w:r>
    </w:p>
    <w:p w:rsidR="00707EB3" w:rsidRPr="00937003" w:rsidRDefault="00707EB3" w:rsidP="0018634D">
      <w:pPr>
        <w:pStyle w:val="Heading3"/>
      </w:pPr>
      <w:bookmarkStart w:id="10" w:name="_Toc140495538"/>
      <w:r>
        <w:t>C</w:t>
      </w:r>
      <w:r w:rsidRPr="00937003">
        <w:t xml:space="preserve">hallenges </w:t>
      </w:r>
      <w:r w:rsidR="0018634D">
        <w:t>and Risks</w:t>
      </w:r>
      <w:bookmarkEnd w:id="10"/>
    </w:p>
    <w:p w:rsidR="007E0BE3" w:rsidRPr="007E0BE3" w:rsidRDefault="007E0BE3" w:rsidP="007E0BE3">
      <w:pPr>
        <w:pStyle w:val="ListParagraph"/>
        <w:numPr>
          <w:ilvl w:val="0"/>
          <w:numId w:val="230"/>
        </w:numPr>
      </w:pPr>
      <w:bookmarkStart w:id="11" w:name="_Toc140495539"/>
      <w:r w:rsidRPr="007E0BE3">
        <w:t>We anticipate that the validation studies will begin in summer 2020. However, one project has been significantly delayed because of COVID-19; the clinical data needed to validate chronic pain measures in administrative data will not be collected for several months.</w:t>
      </w:r>
    </w:p>
    <w:p w:rsidR="007E0BE3" w:rsidRPr="007E0BE3" w:rsidRDefault="007E0BE3" w:rsidP="007E0BE3">
      <w:pPr>
        <w:pStyle w:val="ListParagraph"/>
        <w:numPr>
          <w:ilvl w:val="0"/>
          <w:numId w:val="230"/>
        </w:numPr>
      </w:pPr>
      <w:r w:rsidRPr="007E0BE3">
        <w:t>The MOU is essential to clarify the expectations for each research team and HDRN Canada. The MOU has taken substantial time to finalize because of the number of organizations involved and the need for review at each organization.</w:t>
      </w:r>
    </w:p>
    <w:p w:rsidR="007E0BE3" w:rsidRPr="007E0BE3" w:rsidRDefault="007E0BE3" w:rsidP="007E0BE3">
      <w:pPr>
        <w:pStyle w:val="ListParagraph"/>
        <w:numPr>
          <w:ilvl w:val="0"/>
          <w:numId w:val="230"/>
        </w:numPr>
      </w:pPr>
      <w:r w:rsidRPr="007E0BE3">
        <w:t>COVID-19 has impacted some sites substantially, in terms of being able to provide timely updates to the Data Assets Inventory.</w:t>
      </w:r>
    </w:p>
    <w:p w:rsidR="007E0BE3" w:rsidRPr="007E0BE3" w:rsidRDefault="007E0BE3" w:rsidP="007E0BE3">
      <w:pPr>
        <w:pStyle w:val="ListParagraph"/>
        <w:numPr>
          <w:ilvl w:val="0"/>
          <w:numId w:val="230"/>
        </w:numPr>
      </w:pPr>
      <w:r w:rsidRPr="007E0BE3">
        <w:t>Heterogeneity of the contents of the Data Assets Inventory need to be addressed in order to improve the search capabilities for researchers using the Inventory.</w:t>
      </w:r>
    </w:p>
    <w:bookmarkEnd w:id="11"/>
    <w:p w:rsidR="00707EB3" w:rsidRPr="004C76A6" w:rsidRDefault="007E0BE3" w:rsidP="0018634D">
      <w:pPr>
        <w:pStyle w:val="Heading2"/>
      </w:pPr>
      <w:r>
        <w:t>Public Advisory Council and Public Engagement Working Group</w:t>
      </w:r>
    </w:p>
    <w:p w:rsidR="00707EB3" w:rsidRPr="00937003" w:rsidRDefault="0018634D" w:rsidP="0018634D">
      <w:pPr>
        <w:pStyle w:val="Heading3"/>
      </w:pPr>
      <w:bookmarkStart w:id="12" w:name="_Toc140495540"/>
      <w:r>
        <w:t>Successes</w:t>
      </w:r>
      <w:bookmarkEnd w:id="12"/>
    </w:p>
    <w:p w:rsidR="007E0BE3" w:rsidRDefault="007E0BE3" w:rsidP="007E0BE3">
      <w:pPr>
        <w:pStyle w:val="ListParagraph"/>
        <w:numPr>
          <w:ilvl w:val="0"/>
          <w:numId w:val="232"/>
        </w:numPr>
      </w:pPr>
      <w:bookmarkStart w:id="13" w:name="_Toc140495541"/>
      <w:r w:rsidRPr="007628B3">
        <w:t>The Public Advisory Council (PAC) has</w:t>
      </w:r>
      <w:r>
        <w:t xml:space="preserve"> recently</w:t>
      </w:r>
      <w:r w:rsidRPr="007628B3">
        <w:t xml:space="preserve"> increased to 13 members</w:t>
      </w:r>
      <w:r>
        <w:t xml:space="preserve"> from 12</w:t>
      </w:r>
      <w:r w:rsidRPr="007628B3">
        <w:t>, and now fulfills its stated goal of having at least two Indigenous members. Brief biographies of PAC members are on the HDRN website</w:t>
      </w:r>
      <w:r>
        <w:t>.</w:t>
      </w:r>
    </w:p>
    <w:p w:rsidR="007E0BE3" w:rsidRDefault="007E0BE3" w:rsidP="007E0BE3">
      <w:pPr>
        <w:pStyle w:val="ListParagraph"/>
        <w:numPr>
          <w:ilvl w:val="0"/>
          <w:numId w:val="232"/>
        </w:numPr>
      </w:pPr>
      <w:r>
        <w:t>The PAC meeting on April 15</w:t>
      </w:r>
      <w:r w:rsidRPr="009011EB">
        <w:t>th</w:t>
      </w:r>
      <w:r>
        <w:t xml:space="preserve"> </w:t>
      </w:r>
      <w:r w:rsidRPr="002373B2">
        <w:t>202</w:t>
      </w:r>
      <w:r>
        <w:t>1</w:t>
      </w:r>
      <w:r w:rsidRPr="002373B2">
        <w:t xml:space="preserve"> PAC focused on:</w:t>
      </w:r>
    </w:p>
    <w:p w:rsidR="007E0BE3" w:rsidRPr="007E0BE3" w:rsidRDefault="007E0BE3" w:rsidP="007E0BE3">
      <w:pPr>
        <w:pStyle w:val="ListParagraph"/>
        <w:numPr>
          <w:ilvl w:val="0"/>
          <w:numId w:val="233"/>
        </w:numPr>
        <w:rPr>
          <w:b/>
          <w:spacing w:val="-1"/>
        </w:rPr>
      </w:pPr>
      <w:r w:rsidRPr="007E0BE3">
        <w:rPr>
          <w:spacing w:val="-1"/>
        </w:rPr>
        <w:t xml:space="preserve">Presentation of a simple table that provides high-level information about the data holdings of HDRN Organizations, followed by discussion to identify language that is </w:t>
      </w:r>
      <w:r w:rsidRPr="007E0BE3">
        <w:rPr>
          <w:spacing w:val="-1"/>
        </w:rPr>
        <w:lastRenderedPageBreak/>
        <w:t>unclear or confusing, and discuss possible alternative or additional ways to present information about data holdings.</w:t>
      </w:r>
    </w:p>
    <w:p w:rsidR="007E0BE3" w:rsidRPr="007E0BE3" w:rsidRDefault="007E0BE3" w:rsidP="007E0BE3">
      <w:pPr>
        <w:pStyle w:val="ListParagraph"/>
        <w:numPr>
          <w:ilvl w:val="0"/>
          <w:numId w:val="234"/>
        </w:numPr>
        <w:rPr>
          <w:b/>
          <w:spacing w:val="-1"/>
        </w:rPr>
      </w:pPr>
      <w:r w:rsidRPr="007E0BE3">
        <w:rPr>
          <w:spacing w:val="-1"/>
        </w:rPr>
        <w:t>There was also a brief overview of HDRN’s nascent work on Inclusion, Diversity, Equity and Accessibility “IDEA@HDRN” which emphasized:</w:t>
      </w:r>
    </w:p>
    <w:p w:rsidR="007E0BE3" w:rsidRDefault="007E0BE3" w:rsidP="007E0BE3">
      <w:pPr>
        <w:pStyle w:val="ListParagraph"/>
        <w:numPr>
          <w:ilvl w:val="0"/>
          <w:numId w:val="235"/>
        </w:numPr>
      </w:pPr>
      <w:r>
        <w:t>Most of HDRN’s IDEA work will not be with the PAC as a whole but rather will involve</w:t>
      </w:r>
      <w:r w:rsidRPr="006D4E23">
        <w:t xml:space="preserve"> direct, tailored engagement with </w:t>
      </w:r>
      <w:r>
        <w:t xml:space="preserve">the </w:t>
      </w:r>
      <w:r w:rsidRPr="006D4E23">
        <w:t>subpopulation</w:t>
      </w:r>
      <w:r>
        <w:t>s</w:t>
      </w:r>
      <w:r w:rsidRPr="006D4E23">
        <w:t>/</w:t>
      </w:r>
      <w:r>
        <w:t xml:space="preserve"> </w:t>
      </w:r>
      <w:r w:rsidRPr="006D4E23">
        <w:t>group</w:t>
      </w:r>
      <w:r>
        <w:t>s</w:t>
      </w:r>
      <w:r w:rsidRPr="006D4E23">
        <w:t xml:space="preserve"> </w:t>
      </w:r>
      <w:r>
        <w:t>that would be affected by or have a special interest in a topic</w:t>
      </w:r>
    </w:p>
    <w:p w:rsidR="007E0BE3" w:rsidRPr="002373B2" w:rsidRDefault="007E0BE3" w:rsidP="007E0BE3">
      <w:pPr>
        <w:pStyle w:val="ListParagraph"/>
        <w:numPr>
          <w:ilvl w:val="0"/>
          <w:numId w:val="235"/>
        </w:numPr>
      </w:pPr>
      <w:r w:rsidRPr="00B114EC">
        <w:t xml:space="preserve">If there is something IDEA-related that a PAC member wants to discuss, they should feel free to raise it during PAC meetings, or privately with </w:t>
      </w:r>
      <w:r>
        <w:t xml:space="preserve">the Chair of the PAC or Chair of the Public Engagement Working Group.  This would likely result in </w:t>
      </w:r>
      <w:r w:rsidRPr="006D4E23">
        <w:t>IDEA-related discussions and activities outside of PAC meetings</w:t>
      </w:r>
      <w:r>
        <w:t xml:space="preserve">.  </w:t>
      </w:r>
    </w:p>
    <w:p w:rsidR="007E0BE3" w:rsidRDefault="007E0BE3" w:rsidP="007E0BE3">
      <w:pPr>
        <w:pStyle w:val="ListParagraph"/>
        <w:numPr>
          <w:ilvl w:val="0"/>
          <w:numId w:val="232"/>
        </w:numPr>
      </w:pPr>
      <w:r>
        <w:t xml:space="preserve">The Public Engagement Working Group continues to meet monthly. Recent activities include: </w:t>
      </w:r>
    </w:p>
    <w:p w:rsidR="007E0BE3" w:rsidRPr="007E0BE3" w:rsidRDefault="007E0BE3" w:rsidP="007E0BE3">
      <w:pPr>
        <w:pStyle w:val="ListParagraph"/>
        <w:numPr>
          <w:ilvl w:val="0"/>
          <w:numId w:val="236"/>
        </w:numPr>
        <w:rPr>
          <w:b/>
          <w:spacing w:val="-1"/>
        </w:rPr>
      </w:pPr>
      <w:r w:rsidRPr="007E0BE3">
        <w:rPr>
          <w:spacing w:val="-1"/>
        </w:rPr>
        <w:t>Supporting the PAC, e.g., preparing agendas, presentation materials, and summary documents.</w:t>
      </w:r>
    </w:p>
    <w:p w:rsidR="007E0BE3" w:rsidRPr="007E0BE3" w:rsidRDefault="007E0BE3" w:rsidP="007E0BE3">
      <w:pPr>
        <w:pStyle w:val="ListParagraph"/>
        <w:numPr>
          <w:ilvl w:val="0"/>
          <w:numId w:val="236"/>
        </w:numPr>
        <w:rPr>
          <w:b/>
          <w:spacing w:val="-1"/>
        </w:rPr>
      </w:pPr>
      <w:r w:rsidRPr="007E0BE3">
        <w:rPr>
          <w:spacing w:val="-1"/>
        </w:rPr>
        <w:t xml:space="preserve">Initiating work on the HDRN Public Engagement Plan, beginning with a voluntary survey of public engagement practices at HDRN Organizations and SPOR entities, so that the HDRN Public Engagement Plan will complement, and not duplicate, existing activities. </w:t>
      </w:r>
    </w:p>
    <w:p w:rsidR="007E0BE3" w:rsidRPr="007E0BE3" w:rsidRDefault="007E0BE3" w:rsidP="007E0BE3">
      <w:pPr>
        <w:pStyle w:val="ListParagraph"/>
        <w:numPr>
          <w:ilvl w:val="0"/>
          <w:numId w:val="236"/>
        </w:numPr>
        <w:rPr>
          <w:b/>
          <w:spacing w:val="-1"/>
        </w:rPr>
      </w:pPr>
      <w:r w:rsidRPr="007E0BE3">
        <w:rPr>
          <w:spacing w:val="-1"/>
        </w:rPr>
        <w:t>Work with HDRN Communications to procure illustrator services to develop images of people interacting with technology that can be used in public-facing materials developed by the Public Engagement Working Group and HDRN more broadly.</w:t>
      </w:r>
    </w:p>
    <w:p w:rsidR="00707EB3" w:rsidRPr="00937003" w:rsidRDefault="00707EB3" w:rsidP="0018634D">
      <w:pPr>
        <w:pStyle w:val="Heading3"/>
      </w:pPr>
      <w:r w:rsidRPr="00937003">
        <w:t xml:space="preserve">Challenges </w:t>
      </w:r>
      <w:r w:rsidR="0018634D">
        <w:t>and Risks</w:t>
      </w:r>
      <w:bookmarkEnd w:id="13"/>
    </w:p>
    <w:p w:rsidR="007E0BE3" w:rsidRDefault="007E0BE3" w:rsidP="007E0BE3">
      <w:pPr>
        <w:pStyle w:val="ListParagraph"/>
        <w:numPr>
          <w:ilvl w:val="0"/>
          <w:numId w:val="238"/>
        </w:numPr>
      </w:pPr>
      <w:bookmarkStart w:id="14" w:name="_Toc140495542"/>
      <w:r w:rsidRPr="00923488">
        <w:t xml:space="preserve">Outside of PAC meetings, individual PAC members have been providing advice on documents related to consent for the secondary use of data and participating in the international Plain Language about Data project led by HDRN. Members seem engaged and keen to make a difference. </w:t>
      </w:r>
    </w:p>
    <w:p w:rsidR="007E0BE3" w:rsidRDefault="007E0BE3" w:rsidP="007E0BE3">
      <w:pPr>
        <w:pStyle w:val="ListParagraph"/>
        <w:numPr>
          <w:ilvl w:val="0"/>
          <w:numId w:val="238"/>
        </w:numPr>
      </w:pPr>
      <w:r w:rsidRPr="00923488">
        <w:t xml:space="preserve">The main challenges have been related to difficulties some members have had getting a good handle on what HDRN does and does not do and on the relationship between HDRN and its member organizations. </w:t>
      </w:r>
    </w:p>
    <w:p w:rsidR="007E0BE3" w:rsidRPr="00062A78" w:rsidRDefault="007E0BE3" w:rsidP="007E0BE3">
      <w:pPr>
        <w:pStyle w:val="ListParagraph"/>
        <w:numPr>
          <w:ilvl w:val="0"/>
          <w:numId w:val="238"/>
        </w:numPr>
      </w:pPr>
      <w:r w:rsidRPr="00062A78">
        <w:lastRenderedPageBreak/>
        <w:t>Meetings and most materials are bilingual, but there have been glitches, e.g., simultaneous interpretation not being available in Zoom breakout rooms. The main risk is that some members become less engaged if they don't feel they or the PAC is having an impact. The inability to meet in-person has been an impediment.</w:t>
      </w:r>
    </w:p>
    <w:p w:rsidR="00707EB3" w:rsidRPr="004C76A6" w:rsidRDefault="0018634D" w:rsidP="0018634D">
      <w:pPr>
        <w:pStyle w:val="Heading2"/>
      </w:pPr>
      <w:r>
        <w:t>Indigenous Data Team</w:t>
      </w:r>
      <w:bookmarkEnd w:id="14"/>
    </w:p>
    <w:p w:rsidR="00707EB3" w:rsidRPr="000B1320" w:rsidRDefault="00707EB3" w:rsidP="0018634D">
      <w:pPr>
        <w:pStyle w:val="Heading3"/>
      </w:pPr>
      <w:bookmarkStart w:id="15" w:name="_Toc140495543"/>
      <w:r w:rsidRPr="000B1320">
        <w:t>Successes</w:t>
      </w:r>
      <w:bookmarkEnd w:id="15"/>
    </w:p>
    <w:p w:rsidR="007E0BE3" w:rsidRPr="00CC2FEE" w:rsidRDefault="007E0BE3" w:rsidP="007E0BE3">
      <w:pPr>
        <w:pStyle w:val="ListParagraph"/>
        <w:numPr>
          <w:ilvl w:val="0"/>
          <w:numId w:val="239"/>
        </w:numPr>
      </w:pPr>
      <w:bookmarkStart w:id="16" w:name="_Toc140495544"/>
      <w:r>
        <w:t>T</w:t>
      </w:r>
      <w:r w:rsidRPr="00CC2FEE">
        <w:t>he Indigenous Data Team (IDT) has been working on advancing the four identified priorities: Connection, Communication, Research, and Transformation</w:t>
      </w:r>
      <w:r>
        <w:t>,</w:t>
      </w:r>
      <w:r w:rsidRPr="00CC2FEE">
        <w:t xml:space="preserve"> both internally and externally to HDRN. </w:t>
      </w:r>
    </w:p>
    <w:p w:rsidR="007E0BE3" w:rsidRPr="00CC2FEE" w:rsidRDefault="007E0BE3" w:rsidP="007E0BE3">
      <w:pPr>
        <w:pStyle w:val="ListParagraph"/>
        <w:numPr>
          <w:ilvl w:val="0"/>
          <w:numId w:val="239"/>
        </w:numPr>
      </w:pPr>
      <w:r w:rsidRPr="00CC2FEE">
        <w:t xml:space="preserve">In each of these priority areas, recent successes have included the IDT Lead connecting with </w:t>
      </w:r>
      <w:r>
        <w:t>HDRN Canada partners</w:t>
      </w:r>
      <w:r w:rsidRPr="00CC2FEE">
        <w:t xml:space="preserve"> in Alberta, Manitoba, Ontario, Quebec, and New Brunswick to build relationships, better understand the roles of various stakeholders, and to iden</w:t>
      </w:r>
      <w:r>
        <w:t>tify Indigenous-</w:t>
      </w:r>
      <w:r w:rsidRPr="00CC2FEE">
        <w:t>related priorities. The IDT Lead has also been connecting to the broader Indigenous community regularly through invitations to presentations, panels, and a podcast. These external connections are contributing to the sharing and expansion of Indigenous data sovere</w:t>
      </w:r>
      <w:r>
        <w:t>ignty and governance knowledge,</w:t>
      </w:r>
      <w:r w:rsidRPr="00CC2FEE">
        <w:t xml:space="preserve"> and helping to build relationships and network with Indigenous Peop</w:t>
      </w:r>
      <w:r>
        <w:t>les, nations, and organizations,</w:t>
      </w:r>
      <w:r w:rsidRPr="00CC2FEE">
        <w:t xml:space="preserve"> while connecting HDRN to the broader Indigenous community. </w:t>
      </w:r>
    </w:p>
    <w:p w:rsidR="007E0BE3" w:rsidRPr="00CC2FEE" w:rsidRDefault="007E0BE3" w:rsidP="007E0BE3">
      <w:pPr>
        <w:pStyle w:val="ListParagraph"/>
        <w:numPr>
          <w:ilvl w:val="0"/>
          <w:numId w:val="239"/>
        </w:numPr>
      </w:pPr>
      <w:r w:rsidRPr="00CC2FEE">
        <w:t xml:space="preserve">Additionally, the IDT is building on existing connections and relationships with some First Nations’ governed </w:t>
      </w:r>
      <w:r>
        <w:t>organizations in Canada</w:t>
      </w:r>
      <w:r w:rsidRPr="00CC2FEE">
        <w:t xml:space="preserve"> to ensure that the work being conducted through HDRN is done with First Nations priorities in mind. This includes the HDRN IDT meeting with First Nations’ run and governed organizations and being accepted to the Canadian Association for Health Services and Policy Research Conference to share and discuss together the relationship between the globally developed CARE Principles and the First Nations’ Principles of OCAP®</w:t>
      </w:r>
    </w:p>
    <w:p w:rsidR="007E0BE3" w:rsidRPr="00CC2FEE" w:rsidRDefault="007E0BE3" w:rsidP="007E0BE3">
      <w:pPr>
        <w:pStyle w:val="ListParagraph"/>
        <w:numPr>
          <w:ilvl w:val="0"/>
          <w:numId w:val="239"/>
        </w:numPr>
      </w:pPr>
      <w:r w:rsidRPr="00CC2FEE">
        <w:t xml:space="preserve">Gathered from all of the discussions and connections have been some specific priorities related to Indigenous data, sovereignty, and health. As part of the commitment to research, these priority areas are being explored through available literature, rapid reviews, and research projects that are under development. </w:t>
      </w:r>
    </w:p>
    <w:p w:rsidR="007E0BE3" w:rsidRPr="001C743A" w:rsidRDefault="007E0BE3" w:rsidP="007E0BE3">
      <w:pPr>
        <w:pStyle w:val="ListParagraph"/>
        <w:numPr>
          <w:ilvl w:val="0"/>
          <w:numId w:val="239"/>
        </w:numPr>
      </w:pPr>
      <w:r w:rsidRPr="001C743A">
        <w:lastRenderedPageBreak/>
        <w:t>Globally, the FAIR data principles (Findable, Accessible, Interoperable, and Reusable) have been advancing around mainstream data, metadata, and infrastructure for many years. Models that are important to these areas for Indigenous data are also underway globally. The IDT is connected to these advancements through global relationships with Indigenous nations, people, interest groups, and organizations who are working towards asserting Indigenous data sovereignty and governance. Examples of these connections include active participation with the Global Indigenous Data Alliance (GIDA) and the International Indigenous Data Sovereignty Interest Group within the Research Data Alliance. These relationships are important to the national landscape due to the exceptional work and advancement being accomplished that address Indigenous data priorities, including co-creating and expanding on the CARE Principles for Indigenous Data Governance (Collective Benefit, Authority to Control, Responsibility, and Ethics).</w:t>
      </w:r>
    </w:p>
    <w:p w:rsidR="00707EB3" w:rsidRPr="000B1320" w:rsidRDefault="00707EB3" w:rsidP="0018634D">
      <w:pPr>
        <w:pStyle w:val="Heading3"/>
      </w:pPr>
      <w:r w:rsidRPr="000B1320">
        <w:t xml:space="preserve">Challenges </w:t>
      </w:r>
      <w:r w:rsidR="0018634D">
        <w:t>and Risks</w:t>
      </w:r>
      <w:bookmarkEnd w:id="16"/>
    </w:p>
    <w:p w:rsidR="007E0BE3" w:rsidRPr="00CC2FEE" w:rsidRDefault="007E0BE3" w:rsidP="007E0BE3">
      <w:pPr>
        <w:pStyle w:val="ListParagraph"/>
        <w:numPr>
          <w:ilvl w:val="0"/>
          <w:numId w:val="240"/>
        </w:numPr>
      </w:pPr>
      <w:bookmarkStart w:id="17" w:name="_Toc140495545"/>
      <w:r w:rsidRPr="00CC2FEE">
        <w:t>There is so much work and potential for work to be done as part of the IDT within HDRN</w:t>
      </w:r>
      <w:r>
        <w:t xml:space="preserve"> Canada</w:t>
      </w:r>
      <w:r w:rsidRPr="00CC2FEE">
        <w:t>. One of the challenges is a lack of capacity. Fortunately, there is a lot of support for the work that the IDT is advancing and processes are being put in place to address this and support will be arriving soon. This added support will have a positive impact on each of the pillars that the IDT is committed to advancing.</w:t>
      </w:r>
    </w:p>
    <w:p w:rsidR="00707EB3" w:rsidRPr="005375CB" w:rsidRDefault="0018634D" w:rsidP="0018634D">
      <w:pPr>
        <w:pStyle w:val="Heading2"/>
      </w:pPr>
      <w:r>
        <w:t>Strategic Partnerships</w:t>
      </w:r>
      <w:bookmarkEnd w:id="17"/>
    </w:p>
    <w:p w:rsidR="00707EB3" w:rsidRPr="00937003" w:rsidRDefault="00707EB3" w:rsidP="0018634D">
      <w:pPr>
        <w:pStyle w:val="Heading3"/>
      </w:pPr>
      <w:bookmarkStart w:id="18" w:name="_Toc140495546"/>
      <w:r w:rsidRPr="00937003">
        <w:t>Successes</w:t>
      </w:r>
      <w:bookmarkEnd w:id="18"/>
    </w:p>
    <w:p w:rsidR="007E0BE3" w:rsidRPr="00CC2FEE" w:rsidRDefault="007E0BE3" w:rsidP="007E0BE3">
      <w:pPr>
        <w:pStyle w:val="ListParagraph"/>
        <w:numPr>
          <w:ilvl w:val="0"/>
          <w:numId w:val="240"/>
        </w:numPr>
      </w:pPr>
      <w:bookmarkStart w:id="19" w:name="_Toc140495547"/>
      <w:r>
        <w:t>The f</w:t>
      </w:r>
      <w:r w:rsidRPr="00CC2FEE">
        <w:t xml:space="preserve">irst joint meeting with </w:t>
      </w:r>
      <w:proofErr w:type="spellStart"/>
      <w:r w:rsidRPr="00CC2FEE">
        <w:t>CanPath</w:t>
      </w:r>
      <w:proofErr w:type="spellEnd"/>
      <w:r w:rsidRPr="00CC2FEE">
        <w:t xml:space="preserve"> and CLSA as part of the Canada HDR Alliance </w:t>
      </w:r>
      <w:r>
        <w:t xml:space="preserve">took place </w:t>
      </w:r>
      <w:r w:rsidRPr="00CC2FEE">
        <w:t>on April 15th; there will be a joint presentation at the Canadian Association of Health Services and Policy Research (CAHSPR) Conference on May 19th</w:t>
      </w:r>
    </w:p>
    <w:p w:rsidR="007E0BE3" w:rsidRPr="00CC2FEE" w:rsidRDefault="007E0BE3" w:rsidP="007E0BE3">
      <w:pPr>
        <w:pStyle w:val="ListParagraph"/>
        <w:numPr>
          <w:ilvl w:val="0"/>
          <w:numId w:val="240"/>
        </w:numPr>
      </w:pPr>
      <w:r w:rsidRPr="00CC2FEE">
        <w:t>Ongoing engagement with IBM to maintain interest and commitment to collaboration</w:t>
      </w:r>
      <w:r>
        <w:t xml:space="preserve">. </w:t>
      </w:r>
    </w:p>
    <w:p w:rsidR="007E0BE3" w:rsidRPr="00CC2FEE" w:rsidRDefault="007E0BE3" w:rsidP="007E0BE3">
      <w:pPr>
        <w:pStyle w:val="ListParagraph"/>
        <w:numPr>
          <w:ilvl w:val="0"/>
          <w:numId w:val="240"/>
        </w:numPr>
      </w:pPr>
      <w:r w:rsidRPr="00CC2FEE">
        <w:t>Close collaboration with the CIHR Network of Clinical Trial Networks for COVID-19 to support administrative data linkage and development of standardized documentation for clinical trials</w:t>
      </w:r>
      <w:r>
        <w:t xml:space="preserve">. </w:t>
      </w:r>
    </w:p>
    <w:p w:rsidR="00707EB3" w:rsidRPr="00937003" w:rsidRDefault="00707EB3" w:rsidP="0018634D">
      <w:pPr>
        <w:pStyle w:val="Heading3"/>
      </w:pPr>
      <w:r w:rsidRPr="00937003">
        <w:lastRenderedPageBreak/>
        <w:t>Challenges</w:t>
      </w:r>
      <w:bookmarkEnd w:id="19"/>
      <w:r w:rsidRPr="00937003">
        <w:t xml:space="preserve"> </w:t>
      </w:r>
    </w:p>
    <w:p w:rsidR="007E0BE3" w:rsidRDefault="007E0BE3" w:rsidP="007E0BE3">
      <w:pPr>
        <w:pStyle w:val="ListParagraph"/>
        <w:numPr>
          <w:ilvl w:val="0"/>
          <w:numId w:val="241"/>
        </w:numPr>
      </w:pPr>
      <w:bookmarkStart w:id="20" w:name="_Toc140495548"/>
      <w:r w:rsidRPr="00CC2FEE">
        <w:t>Concerns were raised by partners about opportunities for the network</w:t>
      </w:r>
      <w:r>
        <w:t xml:space="preserve"> (and specifically DASH)</w:t>
      </w:r>
      <w:r w:rsidRPr="00CC2FEE">
        <w:t xml:space="preserve"> to add more value than the sum of its parts. As a result, a comprehensive plan is being implemented across working groups/teams to improve efficiencies and communications to external research groups. The network is also working together to develop standard operating procedures to support researchers not familiar with meta-analysis.</w:t>
      </w:r>
    </w:p>
    <w:p w:rsidR="00707EB3" w:rsidRPr="00707EB3" w:rsidRDefault="00707EB3" w:rsidP="0018634D">
      <w:pPr>
        <w:pStyle w:val="Heading3"/>
      </w:pPr>
      <w:r w:rsidRPr="00707EB3">
        <w:t>Risks</w:t>
      </w:r>
      <w:bookmarkEnd w:id="20"/>
    </w:p>
    <w:p w:rsidR="007E0BE3" w:rsidRDefault="007E0BE3" w:rsidP="007E0BE3">
      <w:pPr>
        <w:pStyle w:val="ListParagraph"/>
        <w:numPr>
          <w:ilvl w:val="0"/>
          <w:numId w:val="241"/>
        </w:numPr>
      </w:pPr>
      <w:bookmarkStart w:id="21" w:name="_Toc140495549"/>
      <w:r w:rsidRPr="00CC2FEE">
        <w:t>As noted in the Risk Summary Report</w:t>
      </w:r>
      <w:r>
        <w:t xml:space="preserve"> agenda item</w:t>
      </w:r>
      <w:r w:rsidRPr="00CC2FEE">
        <w:t>, we continue to receive extensive interest from external organizations looking to collaborate (positive risk). HDRN's Relationship Framework outlines how we are prioritizing these requests, and will continue to be closely monitored.</w:t>
      </w:r>
    </w:p>
    <w:p w:rsidR="00707EB3" w:rsidRPr="00FA7BE3" w:rsidRDefault="0018634D" w:rsidP="0018634D">
      <w:pPr>
        <w:pStyle w:val="Heading2"/>
      </w:pPr>
      <w:r>
        <w:t>Privacy Team</w:t>
      </w:r>
      <w:bookmarkEnd w:id="21"/>
    </w:p>
    <w:p w:rsidR="00707EB3" w:rsidRPr="00FA7BE3" w:rsidRDefault="00707EB3" w:rsidP="0018634D">
      <w:pPr>
        <w:pStyle w:val="Heading3"/>
      </w:pPr>
      <w:bookmarkStart w:id="22" w:name="_Toc140495550"/>
      <w:r w:rsidRPr="00FA7BE3">
        <w:t>Successes</w:t>
      </w:r>
      <w:bookmarkEnd w:id="22"/>
    </w:p>
    <w:p w:rsidR="007E0BE3" w:rsidRDefault="007E0BE3" w:rsidP="007E0BE3">
      <w:pPr>
        <w:pStyle w:val="ListParagraph"/>
        <w:numPr>
          <w:ilvl w:val="0"/>
          <w:numId w:val="241"/>
        </w:numPr>
      </w:pPr>
      <w:bookmarkStart w:id="23" w:name="_Toc140495551"/>
      <w:r w:rsidRPr="00CC2FEE">
        <w:t xml:space="preserve">The Privacy Team has continued to provide general advisory support for HDRN Canada working groups and leads. The Privacy Team has responded to various general inquiries, but more specifically to questions in relation to consent and issues in relation to partnership development.  </w:t>
      </w:r>
    </w:p>
    <w:p w:rsidR="007E0BE3" w:rsidRDefault="007E0BE3" w:rsidP="007E0BE3">
      <w:pPr>
        <w:pStyle w:val="ListParagraph"/>
        <w:numPr>
          <w:ilvl w:val="0"/>
          <w:numId w:val="241"/>
        </w:numPr>
      </w:pPr>
      <w:r w:rsidRPr="00CC2FEE">
        <w:t>A briefing note was prepared on the federal Bill C-11 proposing changes to the Personal Information Protection and Electronic Documents Act.</w:t>
      </w:r>
    </w:p>
    <w:p w:rsidR="007E0BE3" w:rsidRPr="007E0BE3" w:rsidRDefault="007E0BE3" w:rsidP="007E0BE3">
      <w:pPr>
        <w:pStyle w:val="ListParagraph"/>
        <w:numPr>
          <w:ilvl w:val="0"/>
          <w:numId w:val="241"/>
        </w:numPr>
        <w:rPr>
          <w:rFonts w:ascii="Calibri" w:hAnsi="Calibri" w:cs="Calibri"/>
          <w:color w:val="1F497D"/>
        </w:rPr>
      </w:pPr>
      <w:r>
        <w:t>We are near</w:t>
      </w:r>
      <w:r w:rsidRPr="00845A63">
        <w:t xml:space="preserve"> completion of the </w:t>
      </w:r>
      <w:r>
        <w:t xml:space="preserve">document </w:t>
      </w:r>
      <w:r w:rsidRPr="007E0BE3">
        <w:rPr>
          <w:i/>
        </w:rPr>
        <w:t>Guidelines: Informed Consent Wording for Administrative Data Linking.</w:t>
      </w:r>
      <w:r w:rsidRPr="00845A63">
        <w:t xml:space="preserve"> </w:t>
      </w:r>
      <w:r w:rsidRPr="00990594">
        <w:t xml:space="preserve">This document has been created with the goal of providing guidance on what to include in consent forms informing participants of data linking to administrative data. </w:t>
      </w:r>
      <w:r>
        <w:t>The final document will be made available on the DASH website in English and French</w:t>
      </w:r>
      <w:r w:rsidRPr="00845A63">
        <w:t xml:space="preserve">. </w:t>
      </w:r>
    </w:p>
    <w:p w:rsidR="007E0BE3" w:rsidRPr="007E0BE3" w:rsidRDefault="007E0BE3" w:rsidP="007E0BE3">
      <w:pPr>
        <w:pStyle w:val="ListParagraph"/>
        <w:numPr>
          <w:ilvl w:val="0"/>
          <w:numId w:val="241"/>
        </w:numPr>
        <w:rPr>
          <w:rFonts w:ascii="Calibri" w:hAnsi="Calibri" w:cs="Calibri"/>
          <w:color w:val="1F497D"/>
        </w:rPr>
      </w:pPr>
      <w:r w:rsidRPr="00845A63">
        <w:t>The first HDRN Canada Data Governance and Operational Survey summary was reviewed, and it was decided that findings would be best presented through infographics. Drafts are currently being reviewed. It was also decided that a second version of the survey, to be undertaken this fiscal year</w:t>
      </w:r>
      <w:r>
        <w:t>,</w:t>
      </w:r>
      <w:r w:rsidRPr="00845A63">
        <w:t xml:space="preserve"> will focus on the current state of </w:t>
      </w:r>
      <w:r>
        <w:t xml:space="preserve">the </w:t>
      </w:r>
      <w:r w:rsidRPr="00845A63">
        <w:t xml:space="preserve">secure research </w:t>
      </w:r>
      <w:r w:rsidRPr="00845A63">
        <w:lastRenderedPageBreak/>
        <w:t>environments (SREs) of HDRN partner</w:t>
      </w:r>
      <w:r>
        <w:t xml:space="preserve"> data </w:t>
      </w:r>
      <w:proofErr w:type="spellStart"/>
      <w:r>
        <w:t>centres</w:t>
      </w:r>
      <w:proofErr w:type="spellEnd"/>
      <w:r>
        <w:t>. The intention is</w:t>
      </w:r>
      <w:r w:rsidRPr="00845A63">
        <w:t xml:space="preserve"> </w:t>
      </w:r>
      <w:r>
        <w:t xml:space="preserve">to </w:t>
      </w:r>
      <w:r w:rsidRPr="00845A63">
        <w:t>develop or contribute towards an SRE best practice resource.</w:t>
      </w:r>
      <w:r w:rsidRPr="007E0BE3">
        <w:rPr>
          <w:rFonts w:ascii="Calibri" w:hAnsi="Calibri" w:cs="Calibri"/>
          <w:color w:val="1F497D"/>
        </w:rPr>
        <w:t> </w:t>
      </w:r>
    </w:p>
    <w:p w:rsidR="007E0BE3" w:rsidRPr="00990594" w:rsidRDefault="007E0BE3" w:rsidP="007E0BE3">
      <w:pPr>
        <w:pStyle w:val="ListParagraph"/>
        <w:numPr>
          <w:ilvl w:val="0"/>
          <w:numId w:val="241"/>
        </w:numPr>
      </w:pPr>
      <w:r w:rsidRPr="00845A63">
        <w:t xml:space="preserve">Work continues to translate the Cross Border Jurisdictional Data Sharing Doctrinal Analysis into a serviceable resource for education and practical use. A summary table of Canadian jurisdictional legislative authority in relation to administrative data research was distributed this last quarter for review and the second draft is being prepared. </w:t>
      </w:r>
      <w:r>
        <w:t>A</w:t>
      </w:r>
      <w:r w:rsidRPr="00845A63">
        <w:t xml:space="preserve"> research paper on both the process of developing this resource and its findings is being drafted, </w:t>
      </w:r>
      <w:r>
        <w:t xml:space="preserve">as well as </w:t>
      </w:r>
      <w:r w:rsidRPr="00845A63">
        <w:t>effort</w:t>
      </w:r>
      <w:r>
        <w:t>s</w:t>
      </w:r>
      <w:r w:rsidRPr="00845A63">
        <w:t xml:space="preserve"> to translate findings into practical information tools by way of infographic sheets. </w:t>
      </w:r>
    </w:p>
    <w:p w:rsidR="00707EB3" w:rsidRPr="00FA7BE3" w:rsidRDefault="00707EB3" w:rsidP="0018634D">
      <w:pPr>
        <w:pStyle w:val="Heading3"/>
      </w:pPr>
      <w:r w:rsidRPr="00FA7BE3">
        <w:t xml:space="preserve">Challenges </w:t>
      </w:r>
      <w:bookmarkEnd w:id="23"/>
    </w:p>
    <w:p w:rsidR="007E0BE3" w:rsidRPr="00845A63" w:rsidRDefault="007E0BE3" w:rsidP="007E0BE3">
      <w:pPr>
        <w:pStyle w:val="ListParagraph"/>
        <w:numPr>
          <w:ilvl w:val="0"/>
          <w:numId w:val="242"/>
        </w:numPr>
      </w:pPr>
      <w:bookmarkStart w:id="24" w:name="_Toc140495552"/>
      <w:r w:rsidRPr="00845A63">
        <w:t xml:space="preserve">The HDRN Canada Privacy Team, like our privacy colleagues elsewhere, continues to address the challenge of providing interpretation and guidance to researchers seeking access to administrative data in an environment of restrictive legislation and limited political will to address much needed policy change.   </w:t>
      </w:r>
    </w:p>
    <w:p w:rsidR="00707EB3" w:rsidRPr="007C2823" w:rsidRDefault="0018634D" w:rsidP="0018634D">
      <w:pPr>
        <w:pStyle w:val="Heading2"/>
      </w:pPr>
      <w:r>
        <w:t>Modeling and Informatics Group</w:t>
      </w:r>
      <w:bookmarkEnd w:id="24"/>
    </w:p>
    <w:p w:rsidR="007C2823" w:rsidRDefault="007C2823" w:rsidP="0018634D">
      <w:pPr>
        <w:pStyle w:val="Heading3"/>
      </w:pPr>
      <w:bookmarkStart w:id="25" w:name="_Toc140495553"/>
      <w:r w:rsidRPr="001A362B">
        <w:t>Successes</w:t>
      </w:r>
      <w:bookmarkEnd w:id="25"/>
    </w:p>
    <w:p w:rsidR="007E0BE3" w:rsidRDefault="007E0BE3" w:rsidP="007E0BE3">
      <w:pPr>
        <w:pStyle w:val="ListParagraph"/>
        <w:numPr>
          <w:ilvl w:val="0"/>
          <w:numId w:val="242"/>
        </w:numPr>
      </w:pPr>
      <w:bookmarkStart w:id="26" w:name="_Toc140495554"/>
      <w:r>
        <w:t>HDRN Glossary: a</w:t>
      </w:r>
      <w:r w:rsidRPr="00FB0ABF">
        <w:t xml:space="preserve"> milestone has recently been achieved with the creation of a coherent vocabulary and made available for all HDRN partners through the HDRN </w:t>
      </w:r>
      <w:r>
        <w:t>confluence website</w:t>
      </w:r>
      <w:r w:rsidRPr="00FB0ABF">
        <w:t xml:space="preserve">. It answers one of the challenges identified early on: the need to </w:t>
      </w:r>
      <w:r>
        <w:t>share terms and their meanings.</w:t>
      </w:r>
    </w:p>
    <w:p w:rsidR="007C2823" w:rsidRDefault="007C2823" w:rsidP="0018634D">
      <w:pPr>
        <w:pStyle w:val="Heading3"/>
      </w:pPr>
      <w:r>
        <w:t>Challenges</w:t>
      </w:r>
      <w:bookmarkEnd w:id="26"/>
      <w:r>
        <w:t xml:space="preserve"> </w:t>
      </w:r>
      <w:r w:rsidR="007E0BE3">
        <w:t>and Risks</w:t>
      </w:r>
    </w:p>
    <w:p w:rsidR="007E0BE3" w:rsidRPr="00FE3360" w:rsidRDefault="007E0BE3" w:rsidP="007E0BE3">
      <w:pPr>
        <w:pStyle w:val="ListParagraph"/>
        <w:numPr>
          <w:ilvl w:val="0"/>
          <w:numId w:val="242"/>
        </w:numPr>
      </w:pPr>
      <w:bookmarkStart w:id="27" w:name="_Toc140495555"/>
      <w:r w:rsidRPr="00FB0ABF">
        <w:t>External organizations</w:t>
      </w:r>
      <w:r>
        <w:t>:</w:t>
      </w:r>
      <w:r w:rsidRPr="00FB0ABF">
        <w:t xml:space="preserve"> </w:t>
      </w:r>
      <w:r w:rsidRPr="00CC2FEE">
        <w:t xml:space="preserve">several external organizations are involved in similar areas of </w:t>
      </w:r>
      <w:r w:rsidRPr="00CC2FEE">
        <w:t>endeavor</w:t>
      </w:r>
      <w:r w:rsidRPr="00CC2FEE">
        <w:t xml:space="preserve"> and there is a need to find complementarity with these external organizations, for example with </w:t>
      </w:r>
      <w:r>
        <w:t>t</w:t>
      </w:r>
      <w:r w:rsidRPr="00990594">
        <w:t>he Digit</w:t>
      </w:r>
      <w:r>
        <w:t>al Health and Discovery Platform (DHDP)</w:t>
      </w:r>
      <w:r w:rsidRPr="00CC2FEE">
        <w:t xml:space="preserve">, IBM, </w:t>
      </w:r>
      <w:r>
        <w:t xml:space="preserve">Health Data Research </w:t>
      </w:r>
      <w:r w:rsidRPr="00CC2FEE">
        <w:t>UK, etc. To this end, members of the Modelling and Informatics Group (MIG) will continue to engage where necessary to ensure we have an adequate understanding of the wider landscape. We will, for example, apply to join relevant committees as part of DHDP, and have suggested that personnel from IBM attend some of our meetings.</w:t>
      </w:r>
    </w:p>
    <w:p w:rsidR="0018634D" w:rsidRPr="00B87CB4" w:rsidRDefault="007E0BE3" w:rsidP="00B87CB4">
      <w:pPr>
        <w:pStyle w:val="ListParagraph"/>
        <w:numPr>
          <w:ilvl w:val="0"/>
          <w:numId w:val="242"/>
        </w:numPr>
      </w:pPr>
      <w:r w:rsidRPr="00FB0ABF">
        <w:t xml:space="preserve">There are no risks identified currently in relation to any of the other work, for example data access and data harmonization. </w:t>
      </w:r>
      <w:bookmarkEnd w:id="27"/>
    </w:p>
    <w:sectPr w:rsidR="0018634D" w:rsidRPr="00B87CB4" w:rsidSect="0018156C">
      <w:headerReference w:type="default" r:id="rId13"/>
      <w:footerReference w:type="default" r:id="rId14"/>
      <w:pgSz w:w="12240" w:h="15840"/>
      <w:pgMar w:top="1440" w:right="1080" w:bottom="1440" w:left="1080"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4BA3" w:rsidRDefault="009B4BA3" w:rsidP="0018634D">
      <w:r>
        <w:separator/>
      </w:r>
    </w:p>
    <w:p w:rsidR="009B4BA3" w:rsidRDefault="009B4BA3" w:rsidP="0018634D"/>
    <w:p w:rsidR="009B4BA3" w:rsidRDefault="009B4BA3" w:rsidP="0018634D"/>
  </w:endnote>
  <w:endnote w:type="continuationSeparator" w:id="0">
    <w:p w:rsidR="009B4BA3" w:rsidRDefault="009B4BA3" w:rsidP="0018634D">
      <w:r>
        <w:continuationSeparator/>
      </w:r>
    </w:p>
    <w:p w:rsidR="009B4BA3" w:rsidRDefault="009B4BA3" w:rsidP="0018634D"/>
    <w:p w:rsidR="009B4BA3" w:rsidRDefault="009B4BA3" w:rsidP="00186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650999"/>
      <w:docPartObj>
        <w:docPartGallery w:val="Page Numbers (Bottom of Page)"/>
        <w:docPartUnique/>
      </w:docPartObj>
    </w:sdtPr>
    <w:sdtContent>
      <w:p w:rsidR="00B87CB4" w:rsidRDefault="00B87CB4"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51966134"/>
      <w:docPartObj>
        <w:docPartGallery w:val="Page Numbers (Bottom of Page)"/>
        <w:docPartUnique/>
      </w:docPartObj>
    </w:sdtPr>
    <w:sdtContent>
      <w:p w:rsidR="0018634D" w:rsidRDefault="0018634D" w:rsidP="00B87C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2823" w:rsidRDefault="007C2823" w:rsidP="0018634D">
    <w:pPr>
      <w:pStyle w:val="Footer"/>
      <w:ind w:right="360"/>
      <w:rPr>
        <w:rStyle w:val="PageNumber"/>
      </w:rPr>
    </w:pPr>
  </w:p>
  <w:p w:rsidR="007C2823" w:rsidRDefault="007C2823" w:rsidP="00186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641480"/>
      <w:docPartObj>
        <w:docPartGallery w:val="Page Numbers (Bottom of Page)"/>
        <w:docPartUnique/>
      </w:docPartObj>
    </w:sdtPr>
    <w:sdtContent>
      <w:p w:rsidR="00B87CB4" w:rsidRDefault="00B87CB4"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707EB3" w:rsidRPr="00B87CB4" w:rsidRDefault="00707EB3" w:rsidP="00B87C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0322204"/>
      <w:docPartObj>
        <w:docPartGallery w:val="Page Numbers (Bottom of Page)"/>
        <w:docPartUnique/>
      </w:docPartObj>
    </w:sdtPr>
    <w:sdtContent>
      <w:p w:rsidR="0018634D" w:rsidRDefault="00186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48736E" w:rsidRDefault="0048736E" w:rsidP="00186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4BA3" w:rsidRDefault="009B4BA3" w:rsidP="0018634D">
      <w:r>
        <w:separator/>
      </w:r>
    </w:p>
    <w:p w:rsidR="009B4BA3" w:rsidRDefault="009B4BA3" w:rsidP="0018634D"/>
    <w:p w:rsidR="009B4BA3" w:rsidRDefault="009B4BA3" w:rsidP="0018634D"/>
  </w:footnote>
  <w:footnote w:type="continuationSeparator" w:id="0">
    <w:p w:rsidR="009B4BA3" w:rsidRDefault="009B4BA3" w:rsidP="0018634D">
      <w:r>
        <w:continuationSeparator/>
      </w:r>
    </w:p>
    <w:p w:rsidR="009B4BA3" w:rsidRDefault="009B4BA3" w:rsidP="0018634D"/>
    <w:p w:rsidR="009B4BA3" w:rsidRDefault="009B4BA3" w:rsidP="00186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rsidP="0018634D">
    <w:pPr>
      <w:pStyle w:val="Header"/>
    </w:pPr>
    <w:r>
      <w:rPr>
        <w:noProof/>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681354036" name="Picture 6813540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36E" w:rsidRDefault="00DF021C" w:rsidP="00B87CB4">
    <w:pPr>
      <w:pStyle w:val="Header"/>
    </w:pPr>
    <w:r>
      <w:rPr>
        <w:noProof/>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E25FF"/>
    <w:multiLevelType w:val="multilevel"/>
    <w:tmpl w:val="A4B4FF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40B5552"/>
    <w:multiLevelType w:val="hybridMultilevel"/>
    <w:tmpl w:val="C0AE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3E7570"/>
    <w:multiLevelType w:val="hybridMultilevel"/>
    <w:tmpl w:val="2DDA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0044"/>
    <w:multiLevelType w:val="hybridMultilevel"/>
    <w:tmpl w:val="CDAA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DA0981"/>
    <w:multiLevelType w:val="hybridMultilevel"/>
    <w:tmpl w:val="9AEC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B55E39"/>
    <w:multiLevelType w:val="hybridMultilevel"/>
    <w:tmpl w:val="FA9A8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521FA"/>
    <w:multiLevelType w:val="hybridMultilevel"/>
    <w:tmpl w:val="1CCAF88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9DD0B7D"/>
    <w:multiLevelType w:val="hybridMultilevel"/>
    <w:tmpl w:val="DDFCB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A337200"/>
    <w:multiLevelType w:val="hybridMultilevel"/>
    <w:tmpl w:val="50D68FA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A4E1029"/>
    <w:multiLevelType w:val="hybridMultilevel"/>
    <w:tmpl w:val="4154BF8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B631217"/>
    <w:multiLevelType w:val="hybridMultilevel"/>
    <w:tmpl w:val="F8C4F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697A85"/>
    <w:multiLevelType w:val="hybridMultilevel"/>
    <w:tmpl w:val="1D3A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C0677B7"/>
    <w:multiLevelType w:val="hybridMultilevel"/>
    <w:tmpl w:val="DC2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CA95E77"/>
    <w:multiLevelType w:val="hybridMultilevel"/>
    <w:tmpl w:val="1222E1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2A4486"/>
    <w:multiLevelType w:val="hybridMultilevel"/>
    <w:tmpl w:val="0792C23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D4E2798"/>
    <w:multiLevelType w:val="hybridMultilevel"/>
    <w:tmpl w:val="B1B0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D6752B8"/>
    <w:multiLevelType w:val="hybridMultilevel"/>
    <w:tmpl w:val="87009B9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D9E2459"/>
    <w:multiLevelType w:val="hybridMultilevel"/>
    <w:tmpl w:val="B8AAF7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5050E7"/>
    <w:multiLevelType w:val="multilevel"/>
    <w:tmpl w:val="BBBE219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39" w15:restartNumberingAfterBreak="0">
    <w:nsid w:val="13097B8E"/>
    <w:multiLevelType w:val="hybridMultilevel"/>
    <w:tmpl w:val="7276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4C75CF6"/>
    <w:multiLevelType w:val="hybridMultilevel"/>
    <w:tmpl w:val="3ED28A4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B33400"/>
    <w:multiLevelType w:val="hybridMultilevel"/>
    <w:tmpl w:val="4F42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6840686"/>
    <w:multiLevelType w:val="hybridMultilevel"/>
    <w:tmpl w:val="07CC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8A10ADC"/>
    <w:multiLevelType w:val="hybridMultilevel"/>
    <w:tmpl w:val="D68C55D8"/>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9D23339"/>
    <w:multiLevelType w:val="hybridMultilevel"/>
    <w:tmpl w:val="89BA1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B3D34CA"/>
    <w:multiLevelType w:val="hybridMultilevel"/>
    <w:tmpl w:val="B700F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C7E4A1F"/>
    <w:multiLevelType w:val="hybridMultilevel"/>
    <w:tmpl w:val="922AFD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CEA622E"/>
    <w:multiLevelType w:val="hybridMultilevel"/>
    <w:tmpl w:val="FC142D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1DB25B85"/>
    <w:multiLevelType w:val="hybridMultilevel"/>
    <w:tmpl w:val="2A182CAA"/>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1F472A76"/>
    <w:multiLevelType w:val="hybridMultilevel"/>
    <w:tmpl w:val="FF68C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0DC4142"/>
    <w:multiLevelType w:val="hybridMultilevel"/>
    <w:tmpl w:val="3C668DA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26417E9"/>
    <w:multiLevelType w:val="hybridMultilevel"/>
    <w:tmpl w:val="C9929C86"/>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7"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A529B2"/>
    <w:multiLevelType w:val="hybridMultilevel"/>
    <w:tmpl w:val="2460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4B311DF"/>
    <w:multiLevelType w:val="hybridMultilevel"/>
    <w:tmpl w:val="808A9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4CD01DF"/>
    <w:multiLevelType w:val="hybridMultilevel"/>
    <w:tmpl w:val="E898A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5032D78"/>
    <w:multiLevelType w:val="hybridMultilevel"/>
    <w:tmpl w:val="106A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5061C9D"/>
    <w:multiLevelType w:val="multilevel"/>
    <w:tmpl w:val="BBBE219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25915247"/>
    <w:multiLevelType w:val="hybridMultilevel"/>
    <w:tmpl w:val="A6628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265A7C53"/>
    <w:multiLevelType w:val="hybridMultilevel"/>
    <w:tmpl w:val="AACAB0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15:restartNumberingAfterBreak="0">
    <w:nsid w:val="26DE49F1"/>
    <w:multiLevelType w:val="hybridMultilevel"/>
    <w:tmpl w:val="88B2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7582558"/>
    <w:multiLevelType w:val="hybridMultilevel"/>
    <w:tmpl w:val="9D4E2D76"/>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27EC4DEF"/>
    <w:multiLevelType w:val="hybridMultilevel"/>
    <w:tmpl w:val="FDD6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D1718BB"/>
    <w:multiLevelType w:val="hybridMultilevel"/>
    <w:tmpl w:val="BB368FD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D390F73"/>
    <w:multiLevelType w:val="hybridMultilevel"/>
    <w:tmpl w:val="BAE43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1" w15:restartNumberingAfterBreak="0">
    <w:nsid w:val="2DFD7E8D"/>
    <w:multiLevelType w:val="hybridMultilevel"/>
    <w:tmpl w:val="B5A87E5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2FA33817"/>
    <w:multiLevelType w:val="hybridMultilevel"/>
    <w:tmpl w:val="CCEAD3E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5" w15:restartNumberingAfterBreak="0">
    <w:nsid w:val="2FF45BC1"/>
    <w:multiLevelType w:val="hybridMultilevel"/>
    <w:tmpl w:val="026C65A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6" w15:restartNumberingAfterBreak="0">
    <w:nsid w:val="315F49D8"/>
    <w:multiLevelType w:val="hybridMultilevel"/>
    <w:tmpl w:val="2962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2A056F4"/>
    <w:multiLevelType w:val="hybridMultilevel"/>
    <w:tmpl w:val="2AE0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2DC62F9"/>
    <w:multiLevelType w:val="hybridMultilevel"/>
    <w:tmpl w:val="F078EC4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333E150A"/>
    <w:multiLevelType w:val="hybridMultilevel"/>
    <w:tmpl w:val="ECB0B238"/>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0"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3"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73F1F0D"/>
    <w:multiLevelType w:val="hybridMultilevel"/>
    <w:tmpl w:val="FF3E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78A7379"/>
    <w:multiLevelType w:val="hybridMultilevel"/>
    <w:tmpl w:val="2040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95C3F47"/>
    <w:multiLevelType w:val="hybridMultilevel"/>
    <w:tmpl w:val="75360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9B76C89"/>
    <w:multiLevelType w:val="hybridMultilevel"/>
    <w:tmpl w:val="5FCC7F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1"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AD24581"/>
    <w:multiLevelType w:val="hybridMultilevel"/>
    <w:tmpl w:val="016CEA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115" w15:restartNumberingAfterBreak="0">
    <w:nsid w:val="3E951BD5"/>
    <w:multiLevelType w:val="hybridMultilevel"/>
    <w:tmpl w:val="D348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0AE187D"/>
    <w:multiLevelType w:val="hybridMultilevel"/>
    <w:tmpl w:val="5388E4DC"/>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104687E"/>
    <w:multiLevelType w:val="hybridMultilevel"/>
    <w:tmpl w:val="0458E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128684A"/>
    <w:multiLevelType w:val="hybridMultilevel"/>
    <w:tmpl w:val="6000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42502EA0"/>
    <w:multiLevelType w:val="hybridMultilevel"/>
    <w:tmpl w:val="069ABFE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42C962B0"/>
    <w:multiLevelType w:val="hybridMultilevel"/>
    <w:tmpl w:val="0BC6199E"/>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5" w15:restartNumberingAfterBreak="0">
    <w:nsid w:val="450D5451"/>
    <w:multiLevelType w:val="hybridMultilevel"/>
    <w:tmpl w:val="55C6E64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6"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29"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6CD5FB6"/>
    <w:multiLevelType w:val="hybridMultilevel"/>
    <w:tmpl w:val="2ED4E6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2"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48CA277E"/>
    <w:multiLevelType w:val="hybridMultilevel"/>
    <w:tmpl w:val="9F9817D0"/>
    <w:lvl w:ilvl="0" w:tplc="02720ED6">
      <w:start w:val="1"/>
      <w:numFmt w:val="decimal"/>
      <w:lvlText w:val="%1."/>
      <w:lvlJc w:val="left"/>
      <w:pPr>
        <w:ind w:left="480" w:hanging="361"/>
      </w:pPr>
      <w:rPr>
        <w:rFonts w:ascii="Calibri" w:eastAsia="Calibri" w:hAnsi="Calibri" w:hint="default"/>
        <w:b/>
        <w:bCs/>
        <w:sz w:val="22"/>
        <w:szCs w:val="22"/>
      </w:rPr>
    </w:lvl>
    <w:lvl w:ilvl="1" w:tplc="A5CC100A">
      <w:start w:val="1"/>
      <w:numFmt w:val="bullet"/>
      <w:lvlText w:val=""/>
      <w:lvlJc w:val="left"/>
      <w:pPr>
        <w:ind w:left="840" w:hanging="361"/>
      </w:pPr>
      <w:rPr>
        <w:rFonts w:ascii="Symbol" w:eastAsia="Symbol" w:hAnsi="Symbol" w:hint="default"/>
        <w:sz w:val="22"/>
        <w:szCs w:val="22"/>
      </w:rPr>
    </w:lvl>
    <w:lvl w:ilvl="2" w:tplc="92369F48">
      <w:start w:val="1"/>
      <w:numFmt w:val="bullet"/>
      <w:lvlText w:val="o"/>
      <w:lvlJc w:val="left"/>
      <w:pPr>
        <w:ind w:left="1560" w:hanging="361"/>
      </w:pPr>
      <w:rPr>
        <w:rFonts w:ascii="Courier New" w:eastAsia="Courier New" w:hAnsi="Courier New" w:hint="default"/>
        <w:sz w:val="22"/>
        <w:szCs w:val="22"/>
      </w:rPr>
    </w:lvl>
    <w:lvl w:ilvl="3" w:tplc="F9FCE2D6">
      <w:start w:val="1"/>
      <w:numFmt w:val="bullet"/>
      <w:lvlText w:val="•"/>
      <w:lvlJc w:val="left"/>
      <w:pPr>
        <w:ind w:left="840" w:hanging="361"/>
      </w:pPr>
      <w:rPr>
        <w:rFonts w:hint="default"/>
      </w:rPr>
    </w:lvl>
    <w:lvl w:ilvl="4" w:tplc="C3CC0B2C">
      <w:start w:val="1"/>
      <w:numFmt w:val="bullet"/>
      <w:lvlText w:val="•"/>
      <w:lvlJc w:val="left"/>
      <w:pPr>
        <w:ind w:left="1558" w:hanging="361"/>
      </w:pPr>
      <w:rPr>
        <w:rFonts w:hint="default"/>
      </w:rPr>
    </w:lvl>
    <w:lvl w:ilvl="5" w:tplc="D8FCFCF2">
      <w:start w:val="1"/>
      <w:numFmt w:val="bullet"/>
      <w:lvlText w:val="•"/>
      <w:lvlJc w:val="left"/>
      <w:pPr>
        <w:ind w:left="1560" w:hanging="361"/>
      </w:pPr>
      <w:rPr>
        <w:rFonts w:hint="default"/>
      </w:rPr>
    </w:lvl>
    <w:lvl w:ilvl="6" w:tplc="7270D64E">
      <w:start w:val="1"/>
      <w:numFmt w:val="bullet"/>
      <w:lvlText w:val="•"/>
      <w:lvlJc w:val="left"/>
      <w:pPr>
        <w:ind w:left="1560" w:hanging="361"/>
      </w:pPr>
      <w:rPr>
        <w:rFonts w:hint="default"/>
      </w:rPr>
    </w:lvl>
    <w:lvl w:ilvl="7" w:tplc="F3F2399A">
      <w:start w:val="1"/>
      <w:numFmt w:val="bullet"/>
      <w:lvlText w:val="•"/>
      <w:lvlJc w:val="left"/>
      <w:pPr>
        <w:ind w:left="3620" w:hanging="361"/>
      </w:pPr>
      <w:rPr>
        <w:rFonts w:hint="default"/>
      </w:rPr>
    </w:lvl>
    <w:lvl w:ilvl="8" w:tplc="3E049F1C">
      <w:start w:val="1"/>
      <w:numFmt w:val="bullet"/>
      <w:lvlText w:val="•"/>
      <w:lvlJc w:val="left"/>
      <w:pPr>
        <w:ind w:left="5680" w:hanging="361"/>
      </w:pPr>
      <w:rPr>
        <w:rFonts w:hint="default"/>
      </w:rPr>
    </w:lvl>
  </w:abstractNum>
  <w:abstractNum w:abstractNumId="137"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38"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146"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E171E42"/>
    <w:multiLevelType w:val="hybridMultilevel"/>
    <w:tmpl w:val="010C6B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9"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15:restartNumberingAfterBreak="0">
    <w:nsid w:val="4F604E97"/>
    <w:multiLevelType w:val="hybridMultilevel"/>
    <w:tmpl w:val="6366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4FCE69C3"/>
    <w:multiLevelType w:val="hybridMultilevel"/>
    <w:tmpl w:val="6D42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4FE7183D"/>
    <w:multiLevelType w:val="hybridMultilevel"/>
    <w:tmpl w:val="D9705C16"/>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3" w15:restartNumberingAfterBreak="0">
    <w:nsid w:val="51660B24"/>
    <w:multiLevelType w:val="hybridMultilevel"/>
    <w:tmpl w:val="4DD2E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5" w15:restartNumberingAfterBreak="0">
    <w:nsid w:val="525D035A"/>
    <w:multiLevelType w:val="hybridMultilevel"/>
    <w:tmpl w:val="9D08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9" w15:restartNumberingAfterBreak="0">
    <w:nsid w:val="54340983"/>
    <w:multiLevelType w:val="hybridMultilevel"/>
    <w:tmpl w:val="42066CE2"/>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160"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553806AD"/>
    <w:multiLevelType w:val="hybridMultilevel"/>
    <w:tmpl w:val="E79277C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6694513"/>
    <w:multiLevelType w:val="hybridMultilevel"/>
    <w:tmpl w:val="22A0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8"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9" w15:restartNumberingAfterBreak="0">
    <w:nsid w:val="59415210"/>
    <w:multiLevelType w:val="hybridMultilevel"/>
    <w:tmpl w:val="2E9A13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0" w15:restartNumberingAfterBreak="0">
    <w:nsid w:val="595C62B5"/>
    <w:multiLevelType w:val="hybridMultilevel"/>
    <w:tmpl w:val="044C2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59BC4ABC"/>
    <w:multiLevelType w:val="hybridMultilevel"/>
    <w:tmpl w:val="9B86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59BF4E40"/>
    <w:multiLevelType w:val="hybridMultilevel"/>
    <w:tmpl w:val="7BF0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CDD4495"/>
    <w:multiLevelType w:val="hybridMultilevel"/>
    <w:tmpl w:val="4A10DD72"/>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8"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5EF5298E"/>
    <w:multiLevelType w:val="hybridMultilevel"/>
    <w:tmpl w:val="24563F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606D0DD4"/>
    <w:multiLevelType w:val="hybridMultilevel"/>
    <w:tmpl w:val="5CFA4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607E0BD3"/>
    <w:multiLevelType w:val="hybridMultilevel"/>
    <w:tmpl w:val="509E105E"/>
    <w:lvl w:ilvl="0" w:tplc="59D49712">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85" w15:restartNumberingAfterBreak="0">
    <w:nsid w:val="6198501E"/>
    <w:multiLevelType w:val="hybridMultilevel"/>
    <w:tmpl w:val="D0D875E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6" w15:restartNumberingAfterBreak="0">
    <w:nsid w:val="61CE75E1"/>
    <w:multiLevelType w:val="hybridMultilevel"/>
    <w:tmpl w:val="F206691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9"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42771B4"/>
    <w:multiLevelType w:val="hybridMultilevel"/>
    <w:tmpl w:val="30CC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3" w15:restartNumberingAfterBreak="0">
    <w:nsid w:val="6481035E"/>
    <w:multiLevelType w:val="hybridMultilevel"/>
    <w:tmpl w:val="3D00749A"/>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64903D53"/>
    <w:multiLevelType w:val="hybridMultilevel"/>
    <w:tmpl w:val="D634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64C40FB3"/>
    <w:multiLevelType w:val="hybridMultilevel"/>
    <w:tmpl w:val="DFEA964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5357D66"/>
    <w:multiLevelType w:val="hybridMultilevel"/>
    <w:tmpl w:val="85A0E90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0" w:hanging="360"/>
      </w:pPr>
      <w:rPr>
        <w:rFonts w:ascii="Courier New" w:hAnsi="Courier New" w:cs="Courier New" w:hint="default"/>
      </w:rPr>
    </w:lvl>
    <w:lvl w:ilvl="5" w:tplc="10090005" w:tentative="1">
      <w:start w:val="1"/>
      <w:numFmt w:val="bullet"/>
      <w:lvlText w:val=""/>
      <w:lvlJc w:val="left"/>
      <w:pPr>
        <w:ind w:left="720" w:hanging="360"/>
      </w:pPr>
      <w:rPr>
        <w:rFonts w:ascii="Wingdings" w:hAnsi="Wingdings" w:hint="default"/>
      </w:rPr>
    </w:lvl>
    <w:lvl w:ilvl="6" w:tplc="10090001" w:tentative="1">
      <w:start w:val="1"/>
      <w:numFmt w:val="bullet"/>
      <w:lvlText w:val=""/>
      <w:lvlJc w:val="left"/>
      <w:pPr>
        <w:ind w:left="1440" w:hanging="360"/>
      </w:pPr>
      <w:rPr>
        <w:rFonts w:ascii="Symbol" w:hAnsi="Symbol" w:hint="default"/>
      </w:rPr>
    </w:lvl>
    <w:lvl w:ilvl="7" w:tplc="10090003" w:tentative="1">
      <w:start w:val="1"/>
      <w:numFmt w:val="bullet"/>
      <w:lvlText w:val="o"/>
      <w:lvlJc w:val="left"/>
      <w:pPr>
        <w:ind w:left="2160" w:hanging="360"/>
      </w:pPr>
      <w:rPr>
        <w:rFonts w:ascii="Courier New" w:hAnsi="Courier New" w:cs="Courier New" w:hint="default"/>
      </w:rPr>
    </w:lvl>
    <w:lvl w:ilvl="8" w:tplc="10090005" w:tentative="1">
      <w:start w:val="1"/>
      <w:numFmt w:val="bullet"/>
      <w:lvlText w:val=""/>
      <w:lvlJc w:val="left"/>
      <w:pPr>
        <w:ind w:left="2880" w:hanging="360"/>
      </w:pPr>
      <w:rPr>
        <w:rFonts w:ascii="Wingdings" w:hAnsi="Wingdings" w:hint="default"/>
      </w:rPr>
    </w:lvl>
  </w:abstractNum>
  <w:abstractNum w:abstractNumId="197" w15:restartNumberingAfterBreak="0">
    <w:nsid w:val="657754B7"/>
    <w:multiLevelType w:val="hybridMultilevel"/>
    <w:tmpl w:val="4B160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65A36AFB"/>
    <w:multiLevelType w:val="hybridMultilevel"/>
    <w:tmpl w:val="C074C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2"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3"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4" w15:restartNumberingAfterBreak="0">
    <w:nsid w:val="689F643B"/>
    <w:multiLevelType w:val="hybridMultilevel"/>
    <w:tmpl w:val="08C25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6A6B5FB7"/>
    <w:multiLevelType w:val="hybridMultilevel"/>
    <w:tmpl w:val="971EC69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9"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6E004927"/>
    <w:multiLevelType w:val="hybridMultilevel"/>
    <w:tmpl w:val="493E5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7125681D"/>
    <w:multiLevelType w:val="hybridMultilevel"/>
    <w:tmpl w:val="C6BC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71691975"/>
    <w:multiLevelType w:val="hybridMultilevel"/>
    <w:tmpl w:val="1ACC6D7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8" w15:restartNumberingAfterBreak="0">
    <w:nsid w:val="71732435"/>
    <w:multiLevelType w:val="hybridMultilevel"/>
    <w:tmpl w:val="F638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220"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1" w15:restartNumberingAfterBreak="0">
    <w:nsid w:val="72C0095A"/>
    <w:multiLevelType w:val="hybridMultilevel"/>
    <w:tmpl w:val="C422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72DB0C96"/>
    <w:multiLevelType w:val="hybridMultilevel"/>
    <w:tmpl w:val="2954DFF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42E54CB"/>
    <w:multiLevelType w:val="hybridMultilevel"/>
    <w:tmpl w:val="7D9EB39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75C26C56"/>
    <w:multiLevelType w:val="hybridMultilevel"/>
    <w:tmpl w:val="F58EE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768945A8"/>
    <w:multiLevelType w:val="hybridMultilevel"/>
    <w:tmpl w:val="16B682C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78065508"/>
    <w:multiLevelType w:val="hybridMultilevel"/>
    <w:tmpl w:val="A8B0E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1"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79225196"/>
    <w:multiLevelType w:val="hybridMultilevel"/>
    <w:tmpl w:val="7D9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9EE721C"/>
    <w:multiLevelType w:val="hybridMultilevel"/>
    <w:tmpl w:val="1C9CE51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4"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7D3C3F8B"/>
    <w:multiLevelType w:val="hybridMultilevel"/>
    <w:tmpl w:val="1A0A6A3E"/>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7D5C790D"/>
    <w:multiLevelType w:val="hybridMultilevel"/>
    <w:tmpl w:val="DF1832A2"/>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8" w15:restartNumberingAfterBreak="0">
    <w:nsid w:val="7E4F6C1F"/>
    <w:multiLevelType w:val="multilevel"/>
    <w:tmpl w:val="B248E006"/>
    <w:lvl w:ilvl="0">
      <w:numFmt w:val="bullet"/>
      <w:lvlText w:val="-"/>
      <w:lvlJc w:val="left"/>
      <w:pPr>
        <w:ind w:left="720" w:hanging="360"/>
      </w:pPr>
      <w:rPr>
        <w:rFonts w:ascii="Arial" w:eastAsia="Arial Unicode MS" w:hAnsi="Arial" w:cs="Aria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9"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144"/>
  </w:num>
  <w:num w:numId="2" w16cid:durableId="1778601442">
    <w:abstractNumId w:val="241"/>
  </w:num>
  <w:num w:numId="3" w16cid:durableId="505093450">
    <w:abstractNumId w:val="103"/>
  </w:num>
  <w:num w:numId="4" w16cid:durableId="216211936">
    <w:abstractNumId w:val="107"/>
  </w:num>
  <w:num w:numId="5" w16cid:durableId="1110855558">
    <w:abstractNumId w:val="55"/>
  </w:num>
  <w:num w:numId="6" w16cid:durableId="668215877">
    <w:abstractNumId w:val="175"/>
  </w:num>
  <w:num w:numId="7" w16cid:durableId="1239439429">
    <w:abstractNumId w:val="10"/>
  </w:num>
  <w:num w:numId="8" w16cid:durableId="284044127">
    <w:abstractNumId w:val="61"/>
  </w:num>
  <w:num w:numId="9" w16cid:durableId="867137962">
    <w:abstractNumId w:val="104"/>
  </w:num>
  <w:num w:numId="10" w16cid:durableId="1620647205">
    <w:abstractNumId w:val="176"/>
  </w:num>
  <w:num w:numId="11" w16cid:durableId="1602756067">
    <w:abstractNumId w:val="113"/>
  </w:num>
  <w:num w:numId="12" w16cid:durableId="1897740764">
    <w:abstractNumId w:val="213"/>
  </w:num>
  <w:num w:numId="13" w16cid:durableId="1011832149">
    <w:abstractNumId w:val="165"/>
  </w:num>
  <w:num w:numId="14" w16cid:durableId="1413166231">
    <w:abstractNumId w:val="126"/>
  </w:num>
  <w:num w:numId="15" w16cid:durableId="18086203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131"/>
  </w:num>
  <w:num w:numId="17" w16cid:durableId="1355692547">
    <w:abstractNumId w:val="201"/>
  </w:num>
  <w:num w:numId="18" w16cid:durableId="1101954039">
    <w:abstractNumId w:val="168"/>
  </w:num>
  <w:num w:numId="19" w16cid:durableId="300304332">
    <w:abstractNumId w:val="121"/>
  </w:num>
  <w:num w:numId="20" w16cid:durableId="407923977">
    <w:abstractNumId w:val="149"/>
  </w:num>
  <w:num w:numId="21" w16cid:durableId="1040204723">
    <w:abstractNumId w:val="80"/>
  </w:num>
  <w:num w:numId="22" w16cid:durableId="1850874684">
    <w:abstractNumId w:val="203"/>
  </w:num>
  <w:num w:numId="23" w16cid:durableId="1695958076">
    <w:abstractNumId w:val="191"/>
  </w:num>
  <w:num w:numId="24" w16cid:durableId="786044748">
    <w:abstractNumId w:val="0"/>
  </w:num>
  <w:num w:numId="25" w16cid:durableId="278032932">
    <w:abstractNumId w:val="44"/>
  </w:num>
  <w:num w:numId="26" w16cid:durableId="1690133998">
    <w:abstractNumId w:val="92"/>
  </w:num>
  <w:num w:numId="27" w16cid:durableId="2002854527">
    <w:abstractNumId w:val="33"/>
  </w:num>
  <w:num w:numId="28" w16cid:durableId="1555463399">
    <w:abstractNumId w:val="226"/>
  </w:num>
  <w:num w:numId="29" w16cid:durableId="927350382">
    <w:abstractNumId w:val="139"/>
  </w:num>
  <w:num w:numId="30" w16cid:durableId="550850048">
    <w:abstractNumId w:val="59"/>
  </w:num>
  <w:num w:numId="31" w16cid:durableId="212278181">
    <w:abstractNumId w:val="111"/>
  </w:num>
  <w:num w:numId="32" w16cid:durableId="1233349150">
    <w:abstractNumId w:val="161"/>
  </w:num>
  <w:num w:numId="33" w16cid:durableId="924916850">
    <w:abstractNumId w:val="1"/>
  </w:num>
  <w:num w:numId="34" w16cid:durableId="899171851">
    <w:abstractNumId w:val="129"/>
  </w:num>
  <w:num w:numId="35" w16cid:durableId="502208143">
    <w:abstractNumId w:val="60"/>
  </w:num>
  <w:num w:numId="36" w16cid:durableId="624697760">
    <w:abstractNumId w:val="147"/>
  </w:num>
  <w:num w:numId="37" w16cid:durableId="372921404">
    <w:abstractNumId w:val="127"/>
  </w:num>
  <w:num w:numId="38" w16cid:durableId="1842888702">
    <w:abstractNumId w:val="116"/>
  </w:num>
  <w:num w:numId="39" w16cid:durableId="144052882">
    <w:abstractNumId w:val="54"/>
  </w:num>
  <w:num w:numId="40" w16cid:durableId="1944220387">
    <w:abstractNumId w:val="135"/>
  </w:num>
  <w:num w:numId="41" w16cid:durableId="80762835">
    <w:abstractNumId w:val="184"/>
  </w:num>
  <w:num w:numId="42" w16cid:durableId="1029066860">
    <w:abstractNumId w:val="32"/>
  </w:num>
  <w:num w:numId="43" w16cid:durableId="682362525">
    <w:abstractNumId w:val="214"/>
  </w:num>
  <w:num w:numId="44" w16cid:durableId="571892035">
    <w:abstractNumId w:val="114"/>
  </w:num>
  <w:num w:numId="45" w16cid:durableId="566965191">
    <w:abstractNumId w:val="38"/>
  </w:num>
  <w:num w:numId="46" w16cid:durableId="415250540">
    <w:abstractNumId w:val="219"/>
  </w:num>
  <w:num w:numId="47" w16cid:durableId="1128815514">
    <w:abstractNumId w:val="189"/>
  </w:num>
  <w:num w:numId="48" w16cid:durableId="1630550085">
    <w:abstractNumId w:val="183"/>
  </w:num>
  <w:num w:numId="49" w16cid:durableId="2007635197">
    <w:abstractNumId w:val="205"/>
  </w:num>
  <w:num w:numId="50" w16cid:durableId="754320548">
    <w:abstractNumId w:val="101"/>
  </w:num>
  <w:num w:numId="51" w16cid:durableId="349838056">
    <w:abstractNumId w:val="210"/>
  </w:num>
  <w:num w:numId="52" w16cid:durableId="1158763957">
    <w:abstractNumId w:val="141"/>
  </w:num>
  <w:num w:numId="53" w16cid:durableId="1305695931">
    <w:abstractNumId w:val="52"/>
  </w:num>
  <w:num w:numId="54" w16cid:durableId="2001275504">
    <w:abstractNumId w:val="85"/>
  </w:num>
  <w:num w:numId="55" w16cid:durableId="10421650">
    <w:abstractNumId w:val="178"/>
  </w:num>
  <w:num w:numId="56" w16cid:durableId="659964455">
    <w:abstractNumId w:val="23"/>
  </w:num>
  <w:num w:numId="57" w16cid:durableId="930505338">
    <w:abstractNumId w:val="76"/>
  </w:num>
  <w:num w:numId="58" w16cid:durableId="153566162">
    <w:abstractNumId w:val="81"/>
  </w:num>
  <w:num w:numId="59" w16cid:durableId="381828386">
    <w:abstractNumId w:val="35"/>
  </w:num>
  <w:num w:numId="60" w16cid:durableId="757869316">
    <w:abstractNumId w:val="128"/>
  </w:num>
  <w:num w:numId="61" w16cid:durableId="582102295">
    <w:abstractNumId w:val="21"/>
  </w:num>
  <w:num w:numId="62" w16cid:durableId="805010255">
    <w:abstractNumId w:val="132"/>
  </w:num>
  <w:num w:numId="63" w16cid:durableId="1816137804">
    <w:abstractNumId w:val="199"/>
  </w:num>
  <w:num w:numId="64" w16cid:durableId="1194273384">
    <w:abstractNumId w:val="34"/>
  </w:num>
  <w:num w:numId="65" w16cid:durableId="1287464925">
    <w:abstractNumId w:val="22"/>
  </w:num>
  <w:num w:numId="66" w16cid:durableId="1435979074">
    <w:abstractNumId w:val="171"/>
  </w:num>
  <w:num w:numId="67" w16cid:durableId="184292597">
    <w:abstractNumId w:val="123"/>
  </w:num>
  <w:num w:numId="68" w16cid:durableId="146216996">
    <w:abstractNumId w:val="138"/>
  </w:num>
  <w:num w:numId="69" w16cid:durableId="1648977678">
    <w:abstractNumId w:val="142"/>
  </w:num>
  <w:num w:numId="70" w16cid:durableId="1501509700">
    <w:abstractNumId w:val="137"/>
  </w:num>
  <w:num w:numId="71" w16cid:durableId="1307007972">
    <w:abstractNumId w:val="37"/>
  </w:num>
  <w:num w:numId="72" w16cid:durableId="1987739639">
    <w:abstractNumId w:val="202"/>
  </w:num>
  <w:num w:numId="73" w16cid:durableId="1659260618">
    <w:abstractNumId w:val="158"/>
  </w:num>
  <w:num w:numId="74" w16cid:durableId="1580752058">
    <w:abstractNumId w:val="84"/>
  </w:num>
  <w:num w:numId="75" w16cid:durableId="1808931504">
    <w:abstractNumId w:val="228"/>
  </w:num>
  <w:num w:numId="76" w16cid:durableId="320617831">
    <w:abstractNumId w:val="157"/>
  </w:num>
  <w:num w:numId="77" w16cid:durableId="1107770244">
    <w:abstractNumId w:val="6"/>
  </w:num>
  <w:num w:numId="78" w16cid:durableId="1649627917">
    <w:abstractNumId w:val="156"/>
  </w:num>
  <w:num w:numId="79" w16cid:durableId="252471704">
    <w:abstractNumId w:val="145"/>
  </w:num>
  <w:num w:numId="80" w16cid:durableId="959460168">
    <w:abstractNumId w:val="159"/>
  </w:num>
  <w:num w:numId="81" w16cid:durableId="233243545">
    <w:abstractNumId w:val="62"/>
  </w:num>
  <w:num w:numId="82" w16cid:durableId="493763327">
    <w:abstractNumId w:val="12"/>
  </w:num>
  <w:num w:numId="83" w16cid:durableId="217985079">
    <w:abstractNumId w:val="187"/>
  </w:num>
  <w:num w:numId="84" w16cid:durableId="396632049">
    <w:abstractNumId w:val="25"/>
  </w:num>
  <w:num w:numId="85" w16cid:durableId="1835336145">
    <w:abstractNumId w:val="212"/>
  </w:num>
  <w:num w:numId="86" w16cid:durableId="177618857">
    <w:abstractNumId w:val="231"/>
  </w:num>
  <w:num w:numId="87" w16cid:durableId="2063091481">
    <w:abstractNumId w:val="143"/>
  </w:num>
  <w:num w:numId="88" w16cid:durableId="1603534940">
    <w:abstractNumId w:val="234"/>
  </w:num>
  <w:num w:numId="89" w16cid:durableId="824858955">
    <w:abstractNumId w:val="78"/>
  </w:num>
  <w:num w:numId="90" w16cid:durableId="859776839">
    <w:abstractNumId w:val="49"/>
  </w:num>
  <w:num w:numId="91" w16cid:durableId="292952400">
    <w:abstractNumId w:val="87"/>
  </w:num>
  <w:num w:numId="92" w16cid:durableId="607127436">
    <w:abstractNumId w:val="75"/>
  </w:num>
  <w:num w:numId="93" w16cid:durableId="1177036108">
    <w:abstractNumId w:val="46"/>
  </w:num>
  <w:num w:numId="94" w16cid:durableId="1776558377">
    <w:abstractNumId w:val="160"/>
  </w:num>
  <w:num w:numId="95" w16cid:durableId="1472863544">
    <w:abstractNumId w:val="188"/>
  </w:num>
  <w:num w:numId="96" w16cid:durableId="2067147535">
    <w:abstractNumId w:val="11"/>
  </w:num>
  <w:num w:numId="97" w16cid:durableId="1523519523">
    <w:abstractNumId w:val="230"/>
  </w:num>
  <w:num w:numId="98" w16cid:durableId="1654336843">
    <w:abstractNumId w:val="163"/>
  </w:num>
  <w:num w:numId="99" w16cid:durableId="1794783790">
    <w:abstractNumId w:val="100"/>
  </w:num>
  <w:num w:numId="100" w16cid:durableId="1708023528">
    <w:abstractNumId w:val="72"/>
  </w:num>
  <w:num w:numId="101" w16cid:durableId="1194344848">
    <w:abstractNumId w:val="209"/>
  </w:num>
  <w:num w:numId="102" w16cid:durableId="1758744455">
    <w:abstractNumId w:val="86"/>
  </w:num>
  <w:num w:numId="103" w16cid:durableId="650183615">
    <w:abstractNumId w:val="218"/>
  </w:num>
  <w:num w:numId="104" w16cid:durableId="1878345898">
    <w:abstractNumId w:val="215"/>
  </w:num>
  <w:num w:numId="105" w16cid:durableId="423110661">
    <w:abstractNumId w:val="31"/>
  </w:num>
  <w:num w:numId="106" w16cid:durableId="1302346710">
    <w:abstractNumId w:val="140"/>
  </w:num>
  <w:num w:numId="107" w16cid:durableId="662196786">
    <w:abstractNumId w:val="17"/>
  </w:num>
  <w:num w:numId="108" w16cid:durableId="107941157">
    <w:abstractNumId w:val="190"/>
  </w:num>
  <w:num w:numId="109" w16cid:durableId="942569995">
    <w:abstractNumId w:val="146"/>
  </w:num>
  <w:num w:numId="110" w16cid:durableId="333190053">
    <w:abstractNumId w:val="174"/>
  </w:num>
  <w:num w:numId="111" w16cid:durableId="1134761904">
    <w:abstractNumId w:val="220"/>
  </w:num>
  <w:num w:numId="112" w16cid:durableId="1946888081">
    <w:abstractNumId w:val="167"/>
  </w:num>
  <w:num w:numId="113" w16cid:durableId="776101593">
    <w:abstractNumId w:val="90"/>
  </w:num>
  <w:num w:numId="114" w16cid:durableId="1463579238">
    <w:abstractNumId w:val="240"/>
  </w:num>
  <w:num w:numId="115" w16cid:durableId="1729766733">
    <w:abstractNumId w:val="108"/>
  </w:num>
  <w:num w:numId="116" w16cid:durableId="1696232012">
    <w:abstractNumId w:val="235"/>
  </w:num>
  <w:num w:numId="117" w16cid:durableId="1756172646">
    <w:abstractNumId w:val="69"/>
  </w:num>
  <w:num w:numId="118" w16cid:durableId="974140168">
    <w:abstractNumId w:val="18"/>
  </w:num>
  <w:num w:numId="119" w16cid:durableId="1343242107">
    <w:abstractNumId w:val="48"/>
  </w:num>
  <w:num w:numId="120" w16cid:durableId="856430401">
    <w:abstractNumId w:val="133"/>
  </w:num>
  <w:num w:numId="121" w16cid:durableId="554000975">
    <w:abstractNumId w:val="239"/>
  </w:num>
  <w:num w:numId="122" w16cid:durableId="1545630366">
    <w:abstractNumId w:val="154"/>
  </w:num>
  <w:num w:numId="123" w16cid:durableId="336467419">
    <w:abstractNumId w:val="93"/>
  </w:num>
  <w:num w:numId="124" w16cid:durableId="1377507349">
    <w:abstractNumId w:val="200"/>
  </w:num>
  <w:num w:numId="125" w16cid:durableId="168642364">
    <w:abstractNumId w:val="2"/>
  </w:num>
  <w:num w:numId="126" w16cid:durableId="951477656">
    <w:abstractNumId w:val="224"/>
  </w:num>
  <w:num w:numId="127" w16cid:durableId="485556914">
    <w:abstractNumId w:val="43"/>
  </w:num>
  <w:num w:numId="128" w16cid:durableId="971129022">
    <w:abstractNumId w:val="120"/>
  </w:num>
  <w:num w:numId="129" w16cid:durableId="70548799">
    <w:abstractNumId w:val="179"/>
  </w:num>
  <w:num w:numId="130" w16cid:durableId="1675304003">
    <w:abstractNumId w:val="206"/>
  </w:num>
  <w:num w:numId="131" w16cid:durableId="1452283615">
    <w:abstractNumId w:val="51"/>
  </w:num>
  <w:num w:numId="132" w16cid:durableId="958924185">
    <w:abstractNumId w:val="207"/>
  </w:num>
  <w:num w:numId="133" w16cid:durableId="236020692">
    <w:abstractNumId w:val="27"/>
  </w:num>
  <w:num w:numId="134" w16cid:durableId="2033996866">
    <w:abstractNumId w:val="102"/>
  </w:num>
  <w:num w:numId="135" w16cid:durableId="1584530709">
    <w:abstractNumId w:val="67"/>
  </w:num>
  <w:num w:numId="136" w16cid:durableId="1130979038">
    <w:abstractNumId w:val="57"/>
  </w:num>
  <w:num w:numId="137" w16cid:durableId="1626306029">
    <w:abstractNumId w:val="134"/>
  </w:num>
  <w:num w:numId="138" w16cid:durableId="201208156">
    <w:abstractNumId w:val="164"/>
  </w:num>
  <w:num w:numId="139" w16cid:durableId="630478692">
    <w:abstractNumId w:val="198"/>
  </w:num>
  <w:num w:numId="140" w16cid:durableId="1469974782">
    <w:abstractNumId w:val="109"/>
  </w:num>
  <w:num w:numId="141" w16cid:durableId="1274751862">
    <w:abstractNumId w:val="20"/>
  </w:num>
  <w:num w:numId="142" w16cid:durableId="770930003">
    <w:abstractNumId w:val="119"/>
  </w:num>
  <w:num w:numId="143" w16cid:durableId="1333609657">
    <w:abstractNumId w:val="196"/>
  </w:num>
  <w:num w:numId="144" w16cid:durableId="1306082633">
    <w:abstractNumId w:val="151"/>
  </w:num>
  <w:num w:numId="145" w16cid:durableId="829518033">
    <w:abstractNumId w:val="16"/>
  </w:num>
  <w:num w:numId="146" w16cid:durableId="520627602">
    <w:abstractNumId w:val="112"/>
  </w:num>
  <w:num w:numId="147" w16cid:durableId="470368790">
    <w:abstractNumId w:val="7"/>
  </w:num>
  <w:num w:numId="148" w16cid:durableId="484779272">
    <w:abstractNumId w:val="211"/>
  </w:num>
  <w:num w:numId="149" w16cid:durableId="1312173694">
    <w:abstractNumId w:val="82"/>
  </w:num>
  <w:num w:numId="150" w16cid:durableId="1649818895">
    <w:abstractNumId w:val="148"/>
  </w:num>
  <w:num w:numId="151" w16cid:durableId="1832521475">
    <w:abstractNumId w:val="233"/>
  </w:num>
  <w:num w:numId="152" w16cid:durableId="853376224">
    <w:abstractNumId w:val="192"/>
  </w:num>
  <w:num w:numId="153" w16cid:durableId="1544557517">
    <w:abstractNumId w:val="118"/>
  </w:num>
  <w:num w:numId="154" w16cid:durableId="1356612216">
    <w:abstractNumId w:val="177"/>
  </w:num>
  <w:num w:numId="155" w16cid:durableId="1517421423">
    <w:abstractNumId w:val="185"/>
  </w:num>
  <w:num w:numId="156" w16cid:durableId="167067160">
    <w:abstractNumId w:val="195"/>
  </w:num>
  <w:num w:numId="157" w16cid:durableId="1086537134">
    <w:abstractNumId w:val="98"/>
  </w:num>
  <w:num w:numId="158" w16cid:durableId="241793170">
    <w:abstractNumId w:val="155"/>
  </w:num>
  <w:num w:numId="159" w16cid:durableId="2026131491">
    <w:abstractNumId w:val="83"/>
  </w:num>
  <w:num w:numId="160" w16cid:durableId="1464273800">
    <w:abstractNumId w:val="73"/>
  </w:num>
  <w:num w:numId="161" w16cid:durableId="1643385790">
    <w:abstractNumId w:val="39"/>
  </w:num>
  <w:num w:numId="162" w16cid:durableId="2129858990">
    <w:abstractNumId w:val="221"/>
  </w:num>
  <w:num w:numId="163" w16cid:durableId="467892797">
    <w:abstractNumId w:val="153"/>
  </w:num>
  <w:num w:numId="164" w16cid:durableId="923343459">
    <w:abstractNumId w:val="19"/>
  </w:num>
  <w:num w:numId="165" w16cid:durableId="1769161134">
    <w:abstractNumId w:val="204"/>
  </w:num>
  <w:num w:numId="166" w16cid:durableId="1231842225">
    <w:abstractNumId w:val="68"/>
  </w:num>
  <w:num w:numId="167" w16cid:durableId="1284773460">
    <w:abstractNumId w:val="91"/>
  </w:num>
  <w:num w:numId="168" w16cid:durableId="411195304">
    <w:abstractNumId w:val="40"/>
  </w:num>
  <w:num w:numId="169" w16cid:durableId="1409301310">
    <w:abstractNumId w:val="24"/>
  </w:num>
  <w:num w:numId="170" w16cid:durableId="868032451">
    <w:abstractNumId w:val="115"/>
  </w:num>
  <w:num w:numId="171" w16cid:durableId="1393430739">
    <w:abstractNumId w:val="89"/>
  </w:num>
  <w:num w:numId="172" w16cid:durableId="1897668390">
    <w:abstractNumId w:val="125"/>
  </w:num>
  <w:num w:numId="173" w16cid:durableId="991132643">
    <w:abstractNumId w:val="9"/>
  </w:num>
  <w:num w:numId="174" w16cid:durableId="1490365004">
    <w:abstractNumId w:val="150"/>
  </w:num>
  <w:num w:numId="175" w16cid:durableId="1574510981">
    <w:abstractNumId w:val="96"/>
  </w:num>
  <w:num w:numId="176" w16cid:durableId="866673961">
    <w:abstractNumId w:val="79"/>
  </w:num>
  <w:num w:numId="177" w16cid:durableId="1597178656">
    <w:abstractNumId w:val="14"/>
  </w:num>
  <w:num w:numId="178" w16cid:durableId="1768883589">
    <w:abstractNumId w:val="232"/>
  </w:num>
  <w:num w:numId="179" w16cid:durableId="1144588574">
    <w:abstractNumId w:val="45"/>
  </w:num>
  <w:num w:numId="180" w16cid:durableId="931552221">
    <w:abstractNumId w:val="124"/>
  </w:num>
  <w:num w:numId="181" w16cid:durableId="1056782404">
    <w:abstractNumId w:val="182"/>
  </w:num>
  <w:num w:numId="182" w16cid:durableId="463471521">
    <w:abstractNumId w:val="30"/>
  </w:num>
  <w:num w:numId="183" w16cid:durableId="1280991400">
    <w:abstractNumId w:val="58"/>
  </w:num>
  <w:num w:numId="184" w16cid:durableId="1430272436">
    <w:abstractNumId w:val="217"/>
  </w:num>
  <w:num w:numId="185" w16cid:durableId="1002469809">
    <w:abstractNumId w:val="223"/>
  </w:num>
  <w:num w:numId="186" w16cid:durableId="1201043931">
    <w:abstractNumId w:val="15"/>
  </w:num>
  <w:num w:numId="187" w16cid:durableId="883296065">
    <w:abstractNumId w:val="237"/>
  </w:num>
  <w:num w:numId="188" w16cid:durableId="1782263814">
    <w:abstractNumId w:val="236"/>
  </w:num>
  <w:num w:numId="189" w16cid:durableId="810905906">
    <w:abstractNumId w:val="186"/>
  </w:num>
  <w:num w:numId="190" w16cid:durableId="5904685">
    <w:abstractNumId w:val="225"/>
  </w:num>
  <w:num w:numId="191" w16cid:durableId="1660841368">
    <w:abstractNumId w:val="105"/>
  </w:num>
  <w:num w:numId="192" w16cid:durableId="440609729">
    <w:abstractNumId w:val="29"/>
  </w:num>
  <w:num w:numId="193" w16cid:durableId="223611419">
    <w:abstractNumId w:val="94"/>
  </w:num>
  <w:num w:numId="194" w16cid:durableId="1499346596">
    <w:abstractNumId w:val="162"/>
  </w:num>
  <w:num w:numId="195" w16cid:durableId="1072848169">
    <w:abstractNumId w:val="117"/>
  </w:num>
  <w:num w:numId="196" w16cid:durableId="1764299271">
    <w:abstractNumId w:val="169"/>
  </w:num>
  <w:num w:numId="197" w16cid:durableId="1070037531">
    <w:abstractNumId w:val="3"/>
  </w:num>
  <w:num w:numId="198" w16cid:durableId="1599824392">
    <w:abstractNumId w:val="71"/>
  </w:num>
  <w:num w:numId="199" w16cid:durableId="163983073">
    <w:abstractNumId w:val="63"/>
  </w:num>
  <w:num w:numId="200" w16cid:durableId="1514761749">
    <w:abstractNumId w:val="74"/>
  </w:num>
  <w:num w:numId="201" w16cid:durableId="927739413">
    <w:abstractNumId w:val="36"/>
  </w:num>
  <w:num w:numId="202" w16cid:durableId="939490551">
    <w:abstractNumId w:val="238"/>
  </w:num>
  <w:num w:numId="203" w16cid:durableId="2015718436">
    <w:abstractNumId w:val="216"/>
  </w:num>
  <w:num w:numId="204" w16cid:durableId="2000815061">
    <w:abstractNumId w:val="106"/>
  </w:num>
  <w:num w:numId="205" w16cid:durableId="1669555109">
    <w:abstractNumId w:val="28"/>
  </w:num>
  <w:num w:numId="206" w16cid:durableId="399181690">
    <w:abstractNumId w:val="227"/>
  </w:num>
  <w:num w:numId="207" w16cid:durableId="1453406216">
    <w:abstractNumId w:val="130"/>
  </w:num>
  <w:num w:numId="208" w16cid:durableId="1600219576">
    <w:abstractNumId w:val="180"/>
  </w:num>
  <w:num w:numId="209" w16cid:durableId="1789663287">
    <w:abstractNumId w:val="50"/>
  </w:num>
  <w:num w:numId="210" w16cid:durableId="1431974437">
    <w:abstractNumId w:val="229"/>
  </w:num>
  <w:num w:numId="211" w16cid:durableId="1816988591">
    <w:abstractNumId w:val="197"/>
  </w:num>
  <w:num w:numId="212" w16cid:durableId="1370692019">
    <w:abstractNumId w:val="47"/>
  </w:num>
  <w:num w:numId="213" w16cid:durableId="1320302154">
    <w:abstractNumId w:val="136"/>
  </w:num>
  <w:num w:numId="214" w16cid:durableId="1312834798">
    <w:abstractNumId w:val="97"/>
  </w:num>
  <w:num w:numId="215" w16cid:durableId="30155975">
    <w:abstractNumId w:val="42"/>
  </w:num>
  <w:num w:numId="216" w16cid:durableId="81414945">
    <w:abstractNumId w:val="4"/>
  </w:num>
  <w:num w:numId="217" w16cid:durableId="1355493951">
    <w:abstractNumId w:val="170"/>
  </w:num>
  <w:num w:numId="218" w16cid:durableId="988174188">
    <w:abstractNumId w:val="70"/>
  </w:num>
  <w:num w:numId="219" w16cid:durableId="881014849">
    <w:abstractNumId w:val="194"/>
  </w:num>
  <w:num w:numId="220" w16cid:durableId="53310306">
    <w:abstractNumId w:val="172"/>
  </w:num>
  <w:num w:numId="221" w16cid:durableId="1516572851">
    <w:abstractNumId w:val="181"/>
  </w:num>
  <w:num w:numId="222" w16cid:durableId="1659307648">
    <w:abstractNumId w:val="193"/>
  </w:num>
  <w:num w:numId="223" w16cid:durableId="487746769">
    <w:abstractNumId w:val="152"/>
  </w:num>
  <w:num w:numId="224" w16cid:durableId="1909732492">
    <w:abstractNumId w:val="64"/>
  </w:num>
  <w:num w:numId="225" w16cid:durableId="1474327329">
    <w:abstractNumId w:val="56"/>
  </w:num>
  <w:num w:numId="226" w16cid:durableId="625937257">
    <w:abstractNumId w:val="110"/>
  </w:num>
  <w:num w:numId="227" w16cid:durableId="1727756529">
    <w:abstractNumId w:val="122"/>
  </w:num>
  <w:num w:numId="228" w16cid:durableId="1982153966">
    <w:abstractNumId w:val="65"/>
  </w:num>
  <w:num w:numId="229" w16cid:durableId="1324620871">
    <w:abstractNumId w:val="208"/>
  </w:num>
  <w:num w:numId="230" w16cid:durableId="847644431">
    <w:abstractNumId w:val="95"/>
  </w:num>
  <w:num w:numId="231" w16cid:durableId="79570532">
    <w:abstractNumId w:val="53"/>
  </w:num>
  <w:num w:numId="232" w16cid:durableId="1507020143">
    <w:abstractNumId w:val="173"/>
  </w:num>
  <w:num w:numId="233" w16cid:durableId="129515530">
    <w:abstractNumId w:val="26"/>
  </w:num>
  <w:num w:numId="234" w16cid:durableId="801769115">
    <w:abstractNumId w:val="13"/>
  </w:num>
  <w:num w:numId="235" w16cid:durableId="1742290016">
    <w:abstractNumId w:val="99"/>
  </w:num>
  <w:num w:numId="236" w16cid:durableId="1647009373">
    <w:abstractNumId w:val="88"/>
  </w:num>
  <w:num w:numId="237" w16cid:durableId="1857114336">
    <w:abstractNumId w:val="222"/>
  </w:num>
  <w:num w:numId="238" w16cid:durableId="1287930953">
    <w:abstractNumId w:val="77"/>
  </w:num>
  <w:num w:numId="239" w16cid:durableId="420950075">
    <w:abstractNumId w:val="8"/>
  </w:num>
  <w:num w:numId="240" w16cid:durableId="13268271">
    <w:abstractNumId w:val="166"/>
  </w:num>
  <w:num w:numId="241" w16cid:durableId="2123067045">
    <w:abstractNumId w:val="5"/>
  </w:num>
  <w:num w:numId="242" w16cid:durableId="114597711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456C4"/>
    <w:rsid w:val="0018156C"/>
    <w:rsid w:val="0018634D"/>
    <w:rsid w:val="00210EF7"/>
    <w:rsid w:val="00327D92"/>
    <w:rsid w:val="00331B32"/>
    <w:rsid w:val="00387569"/>
    <w:rsid w:val="003B0FB0"/>
    <w:rsid w:val="003D1176"/>
    <w:rsid w:val="0040407E"/>
    <w:rsid w:val="0048736E"/>
    <w:rsid w:val="004A0518"/>
    <w:rsid w:val="004D0EE8"/>
    <w:rsid w:val="00567E95"/>
    <w:rsid w:val="005F0D33"/>
    <w:rsid w:val="006844CE"/>
    <w:rsid w:val="0069403C"/>
    <w:rsid w:val="006A4E76"/>
    <w:rsid w:val="006B239A"/>
    <w:rsid w:val="006D1BA6"/>
    <w:rsid w:val="006E27D0"/>
    <w:rsid w:val="006F565E"/>
    <w:rsid w:val="00707EB3"/>
    <w:rsid w:val="0071684B"/>
    <w:rsid w:val="00730AF8"/>
    <w:rsid w:val="00757096"/>
    <w:rsid w:val="00780F5C"/>
    <w:rsid w:val="00786A71"/>
    <w:rsid w:val="007C2823"/>
    <w:rsid w:val="007E0BE3"/>
    <w:rsid w:val="0081034D"/>
    <w:rsid w:val="00816482"/>
    <w:rsid w:val="00831983"/>
    <w:rsid w:val="0084591A"/>
    <w:rsid w:val="008936D7"/>
    <w:rsid w:val="008A1F1F"/>
    <w:rsid w:val="008E17D2"/>
    <w:rsid w:val="008F506A"/>
    <w:rsid w:val="00924ACE"/>
    <w:rsid w:val="009A4F7F"/>
    <w:rsid w:val="009B4BA3"/>
    <w:rsid w:val="009B5DA7"/>
    <w:rsid w:val="009E0CED"/>
    <w:rsid w:val="009E3A27"/>
    <w:rsid w:val="00A35E79"/>
    <w:rsid w:val="00A92121"/>
    <w:rsid w:val="00B07670"/>
    <w:rsid w:val="00B41A2D"/>
    <w:rsid w:val="00B62574"/>
    <w:rsid w:val="00B8234F"/>
    <w:rsid w:val="00B87CB4"/>
    <w:rsid w:val="00BB0A93"/>
    <w:rsid w:val="00BF6CD5"/>
    <w:rsid w:val="00C16153"/>
    <w:rsid w:val="00CE4238"/>
    <w:rsid w:val="00D14EF4"/>
    <w:rsid w:val="00D32F77"/>
    <w:rsid w:val="00D868E1"/>
    <w:rsid w:val="00DF021C"/>
    <w:rsid w:val="00E43A97"/>
    <w:rsid w:val="00E64926"/>
    <w:rsid w:val="00E87632"/>
    <w:rsid w:val="00EE32AD"/>
    <w:rsid w:val="00F167E8"/>
    <w:rsid w:val="00F37864"/>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DF391"/>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18634D"/>
    <w:pPr>
      <w:spacing w:after="160" w:line="360" w:lineRule="auto"/>
    </w:pPr>
    <w:rPr>
      <w:rFonts w:ascii="Arial" w:hAnsi="Arial" w:cs="Arial"/>
      <w:kern w:val="0"/>
      <w:lang w:val="en-US"/>
      <w14:ligatures w14:val="none"/>
    </w:rPr>
  </w:style>
  <w:style w:type="paragraph" w:styleId="Heading1">
    <w:name w:val="heading 1"/>
    <w:basedOn w:val="Normal"/>
    <w:next w:val="Normal"/>
    <w:link w:val="Heading1Char"/>
    <w:uiPriority w:val="1"/>
    <w:qFormat/>
    <w:rsid w:val="00707EB3"/>
    <w:pPr>
      <w:keepNext/>
      <w:keepLines/>
      <w:spacing w:before="400" w:after="120" w:line="276" w:lineRule="auto"/>
      <w:outlineLvl w:val="0"/>
    </w:pPr>
    <w:rPr>
      <w:rFonts w:ascii="Lato" w:eastAsia="Arial" w:hAnsi="Lato"/>
      <w:b/>
      <w:color w:val="006A78"/>
      <w:sz w:val="36"/>
      <w:szCs w:val="40"/>
      <w:lang w:val="en"/>
    </w:rPr>
  </w:style>
  <w:style w:type="paragraph" w:styleId="Heading2">
    <w:name w:val="heading 2"/>
    <w:basedOn w:val="Normal"/>
    <w:next w:val="Normal"/>
    <w:link w:val="Heading2Char"/>
    <w:autoRedefine/>
    <w:uiPriority w:val="9"/>
    <w:unhideWhenUsed/>
    <w:qFormat/>
    <w:rsid w:val="0018634D"/>
    <w:pPr>
      <w:keepNext/>
      <w:keepLines/>
      <w:numPr>
        <w:numId w:val="181"/>
      </w:numPr>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0456C4"/>
    <w:p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18634D"/>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0456C4"/>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9A4F7F"/>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9A4F7F"/>
    <w:rPr>
      <w:rFonts w:ascii="Lato" w:eastAsia="Franklin Gothic Book" w:hAnsi="Lato" w:cs="Times New Roman"/>
      <w:b/>
      <w:bCs/>
      <w:noProof/>
      <w:color w:val="00274A"/>
      <w:spacing w:val="-10"/>
      <w:kern w:val="20"/>
      <w:sz w:val="72"/>
      <w:szCs w:val="160"/>
      <w:lang w:val="en-US" w:eastAsia="ja-JP"/>
      <w14:ligatures w14:val="none"/>
    </w:rPr>
  </w:style>
  <w:style w:type="character" w:customStyle="1" w:styleId="UnresolvedMention1">
    <w:name w:val="Unresolved Mention1"/>
    <w:basedOn w:val="DefaultParagraphFont"/>
    <w:uiPriority w:val="99"/>
    <w:semiHidden/>
    <w:unhideWhenUsed/>
    <w:rsid w:val="000456C4"/>
    <w:rPr>
      <w:color w:val="605E5C"/>
      <w:shd w:val="clear" w:color="auto" w:fill="E1DFDD"/>
    </w:rPr>
  </w:style>
  <w:style w:type="paragraph" w:customStyle="1" w:styleId="paragraph">
    <w:name w:val="paragraph"/>
    <w:basedOn w:val="Normal"/>
    <w:rsid w:val="0018634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634D"/>
  </w:style>
  <w:style w:type="character" w:customStyle="1" w:styleId="eop">
    <w:name w:val="eop"/>
    <w:basedOn w:val="DefaultParagraphFont"/>
    <w:rsid w:val="0018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ki.hdrn.ca/wglossary/view.actio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3336</Words>
  <Characters>18016</Characters>
  <Application>Microsoft Office Word</Application>
  <DocSecurity>0</DocSecurity>
  <Lines>375</Lines>
  <Paragraphs>184</Paragraphs>
  <ScaleCrop>false</ScaleCrop>
  <HeadingPairs>
    <vt:vector size="2" baseType="variant">
      <vt:variant>
        <vt:lpstr>Title</vt:lpstr>
      </vt:variant>
      <vt:variant>
        <vt:i4>1</vt:i4>
      </vt:variant>
    </vt:vector>
  </HeadingPairs>
  <TitlesOfParts>
    <vt:vector size="1" baseType="lpstr">
      <vt:lpstr>Finance Committee - Terms of Reference</vt:lpstr>
    </vt:vector>
  </TitlesOfParts>
  <Manager/>
  <Company/>
  <LinksUpToDate>false</LinksUpToDate>
  <CharactersWithSpaces>21168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Directors Report May 2023</dc:title>
  <dc:subject/>
  <dc:creator>HDRN Canada</dc:creator>
  <cp:keywords/>
  <dc:description/>
  <cp:lastModifiedBy>Shazmeen Omar</cp:lastModifiedBy>
  <cp:revision>3</cp:revision>
  <dcterms:created xsi:type="dcterms:W3CDTF">2023-07-17T21:17:00Z</dcterms:created>
  <dcterms:modified xsi:type="dcterms:W3CDTF">2023-07-17T21:32:00Z</dcterms:modified>
  <cp:category/>
</cp:coreProperties>
</file>