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D3E" w:rsidRPr="00E81D3E" w:rsidRDefault="00CC2480" w:rsidP="00E81D3E">
      <w:pPr>
        <w:pStyle w:val="Title"/>
        <w:rPr>
          <w:color w:val="00274A"/>
        </w:rPr>
      </w:pPr>
      <w:r w:rsidRPr="00E81D3E">
        <w:rPr>
          <w:noProof/>
          <w:color w:val="00274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8AC96B1" wp14:editId="701DFC42">
                <wp:simplePos x="0" y="0"/>
                <wp:positionH relativeFrom="column">
                  <wp:posOffset>-1739900</wp:posOffset>
                </wp:positionH>
                <wp:positionV relativeFrom="paragraph">
                  <wp:posOffset>7510780</wp:posOffset>
                </wp:positionV>
                <wp:extent cx="9334500" cy="3385185"/>
                <wp:effectExtent l="0" t="0" r="0" b="5715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334500" cy="3385185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6A78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6A78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6A78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810000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17406D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17406D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A78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52669" id="Graphic 17" o:spid="_x0000_s1026" alt="&quot;&quot;" style="position:absolute;margin-left:-137pt;margin-top:591.4pt;width:735pt;height:266.55pt;rotation:180;z-index:-251657216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">
                <v:shape id="Freeform: Shap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" path="m3869531,1359694v,,-489585,474345,-1509712,384810c1339691,1654969,936784,1180624,7144,1287304l7144,7144r3862387,l3869531,1359694xe" fillcolor="#003e48" stroked="f">
                  <v:fill color2="#007181" rotate="t" angle="315" colors="0 #003e48;.5 #005e6b;1 #007181" focus="100%" type="gradient"/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alt="&quot;&quot;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" path="m7144,1699736v,,1403032,618173,2927032,-215265c4459129,651986,5998369,893921,5998369,893921r,-886777l7144,7144r,1692592xe" fillcolor="#052140" stroked="f">
                  <v:fill color2="#114073" rotate="t" angle="180" colors="0 #052140;.5 #0c3460;1 #114073" focus="100%" type="gradient"/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" path="m7144,7144r,606742c647224,1034891,2136934,964406,3546634,574834,4882039,205264,5998369,893921,5998369,893921r,-886777l7144,7144xe" fillcolor="#00274a" stroked="f"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alt="&quot;&quot;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" path="m7144,481489c380524,602456,751999,764381,1305401,812959,2325529,902494,2815114,428149,2815114,428149r,-421005c2332196,236696,1376839,568166,7144,481489xe" fillcolor="#006a78" stroked="f"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  <w:r w:rsidR="00E81D3E" w:rsidRPr="00E81D3E">
        <w:rPr>
          <w:color w:val="00274A"/>
        </w:rPr>
        <w:t>RRDS</w:t>
      </w:r>
      <w:r w:rsidRPr="00E81D3E">
        <w:rPr>
          <w:color w:val="00274A"/>
        </w:rPr>
        <w:t xml:space="preserve"> Canada </w:t>
      </w:r>
      <w:proofErr w:type="spellStart"/>
      <w:r w:rsidR="00E81D3E" w:rsidRPr="00E81D3E">
        <w:rPr>
          <w:color w:val="00274A"/>
        </w:rPr>
        <w:t>lignes</w:t>
      </w:r>
      <w:proofErr w:type="spellEnd"/>
      <w:r w:rsidR="00E81D3E" w:rsidRPr="00E81D3E">
        <w:rPr>
          <w:color w:val="00274A"/>
        </w:rPr>
        <w:t xml:space="preserve"> directrices</w:t>
      </w:r>
    </w:p>
    <w:p w:rsidR="00CC2480" w:rsidRPr="00E81D3E" w:rsidRDefault="00E81D3E" w:rsidP="00E81D3E">
      <w:pPr>
        <w:pStyle w:val="Subtitle"/>
        <w:spacing w:before="240"/>
        <w:rPr>
          <w:sz w:val="56"/>
          <w:szCs w:val="144"/>
        </w:rPr>
      </w:pPr>
      <w:r w:rsidRPr="00E81D3E">
        <w:rPr>
          <w:sz w:val="56"/>
          <w:szCs w:val="144"/>
        </w:rPr>
        <w:t>Liens entre la conformité en matière de protection des renseignements personnels et l’examen ou l’approbation du Conseil d’éthique de la recherche</w:t>
      </w:r>
      <w:r w:rsidR="00C207C8" w:rsidRPr="00E81D3E">
        <w:rPr>
          <w:sz w:val="56"/>
          <w:szCs w:val="144"/>
        </w:rPr>
        <w:t xml:space="preserve"> </w:t>
      </w:r>
    </w:p>
    <w:p w:rsidR="00CC2480" w:rsidRPr="00E81D3E" w:rsidRDefault="00CC2480" w:rsidP="00C207C8">
      <w:pPr>
        <w:pStyle w:val="Subtitle"/>
        <w:rPr>
          <w:sz w:val="21"/>
          <w:szCs w:val="144"/>
        </w:rPr>
      </w:pPr>
      <w:r w:rsidRPr="00E81D3E">
        <w:rPr>
          <w:sz w:val="56"/>
          <w:szCs w:val="144"/>
        </w:rPr>
        <w:drawing>
          <wp:anchor distT="0" distB="0" distL="114300" distR="114300" simplePos="0" relativeHeight="251660288" behindDoc="0" locked="0" layoutInCell="1" allowOverlap="1" wp14:anchorId="496368C3" wp14:editId="05B6D331">
            <wp:simplePos x="0" y="0"/>
            <wp:positionH relativeFrom="column">
              <wp:posOffset>3330575</wp:posOffset>
            </wp:positionH>
            <wp:positionV relativeFrom="paragraph">
              <wp:posOffset>5847353</wp:posOffset>
            </wp:positionV>
            <wp:extent cx="3516207" cy="896486"/>
            <wp:effectExtent l="0" t="0" r="0" b="0"/>
            <wp:wrapNone/>
            <wp:docPr id="13405550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550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" r="3638"/>
                    <a:stretch/>
                  </pic:blipFill>
                  <pic:spPr bwMode="auto">
                    <a:xfrm>
                      <a:off x="0" y="0"/>
                      <a:ext cx="3516207" cy="896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D3E">
        <w:rPr>
          <w:sz w:val="56"/>
          <w:szCs w:val="144"/>
        </w:rPr>
        <w:br w:type="page"/>
      </w:r>
    </w:p>
    <w:p w:rsidR="00C207C8" w:rsidRDefault="00E81D3E" w:rsidP="00C207C8">
      <w:pPr>
        <w:pStyle w:val="Heading2"/>
        <w:rPr>
          <w:rFonts w:eastAsia="Helvetica Neue"/>
          <w:sz w:val="20"/>
          <w:szCs w:val="20"/>
        </w:rPr>
      </w:pPr>
      <w:bookmarkStart w:id="0" w:name="_Toc141773192"/>
      <w:r w:rsidRPr="00E81D3E">
        <w:rPr>
          <w:rFonts w:eastAsia="Helvetica Neue"/>
          <w:bCs/>
        </w:rPr>
        <w:lastRenderedPageBreak/>
        <w:t xml:space="preserve">À qui </w:t>
      </w:r>
      <w:proofErr w:type="spellStart"/>
      <w:r w:rsidRPr="00E81D3E">
        <w:rPr>
          <w:rFonts w:eastAsia="Helvetica Neue"/>
          <w:bCs/>
        </w:rPr>
        <w:t>s’adressent</w:t>
      </w:r>
      <w:proofErr w:type="spellEnd"/>
      <w:r w:rsidRPr="00E81D3E">
        <w:rPr>
          <w:rFonts w:eastAsia="Helvetica Neue"/>
          <w:bCs/>
        </w:rPr>
        <w:t xml:space="preserve"> </w:t>
      </w:r>
      <w:proofErr w:type="spellStart"/>
      <w:r w:rsidRPr="00E81D3E">
        <w:rPr>
          <w:rFonts w:eastAsia="Helvetica Neue"/>
          <w:bCs/>
        </w:rPr>
        <w:t>ces</w:t>
      </w:r>
      <w:proofErr w:type="spellEnd"/>
      <w:r w:rsidRPr="00E81D3E">
        <w:rPr>
          <w:rFonts w:eastAsia="Helvetica Neue"/>
          <w:bCs/>
        </w:rPr>
        <w:t xml:space="preserve"> </w:t>
      </w:r>
      <w:proofErr w:type="spellStart"/>
      <w:r w:rsidRPr="00E81D3E">
        <w:rPr>
          <w:rFonts w:eastAsia="Helvetica Neue"/>
          <w:bCs/>
        </w:rPr>
        <w:t>lignes</w:t>
      </w:r>
      <w:proofErr w:type="spellEnd"/>
      <w:r w:rsidRPr="00E81D3E">
        <w:rPr>
          <w:rFonts w:eastAsia="Helvetica Neue"/>
          <w:bCs/>
        </w:rPr>
        <w:t xml:space="preserve"> directrices</w:t>
      </w:r>
      <w:r w:rsidR="00C207C8">
        <w:rPr>
          <w:rFonts w:eastAsia="Helvetica Neue"/>
        </w:rPr>
        <w:t>?</w:t>
      </w:r>
      <w:bookmarkEnd w:id="0"/>
    </w:p>
    <w:p w:rsidR="00E81D3E" w:rsidRDefault="00E81D3E" w:rsidP="00E81D3E">
      <w:pPr>
        <w:rPr>
          <w:lang w:val="en-CA"/>
        </w:rPr>
      </w:pPr>
      <w:proofErr w:type="spellStart"/>
      <w:r w:rsidRPr="00E81D3E">
        <w:rPr>
          <w:lang w:val="en-CA"/>
        </w:rPr>
        <w:t>Ces</w:t>
      </w:r>
      <w:proofErr w:type="spellEnd"/>
      <w:r w:rsidRPr="00E81D3E">
        <w:rPr>
          <w:lang w:val="en-CA"/>
        </w:rPr>
        <w:t xml:space="preserve"> </w:t>
      </w:r>
      <w:proofErr w:type="spellStart"/>
      <w:r w:rsidRPr="00E81D3E">
        <w:rPr>
          <w:lang w:val="en-CA"/>
        </w:rPr>
        <w:t>lignes</w:t>
      </w:r>
      <w:proofErr w:type="spellEnd"/>
      <w:r w:rsidRPr="00E81D3E">
        <w:rPr>
          <w:lang w:val="en-CA"/>
        </w:rPr>
        <w:t xml:space="preserve"> directrices </w:t>
      </w:r>
      <w:proofErr w:type="spellStart"/>
      <w:r w:rsidRPr="00E81D3E">
        <w:rPr>
          <w:lang w:val="en-CA"/>
        </w:rPr>
        <w:t>s’adressent</w:t>
      </w:r>
      <w:proofErr w:type="spellEnd"/>
      <w:r w:rsidRPr="00E81D3E">
        <w:rPr>
          <w:lang w:val="en-CA"/>
        </w:rPr>
        <w:t xml:space="preserve"> aux </w:t>
      </w:r>
      <w:proofErr w:type="spellStart"/>
      <w:r w:rsidRPr="00E81D3E">
        <w:rPr>
          <w:lang w:val="en-CA"/>
        </w:rPr>
        <w:t>chercheurs</w:t>
      </w:r>
      <w:proofErr w:type="spellEnd"/>
      <w:r w:rsidRPr="00E81D3E">
        <w:rPr>
          <w:lang w:val="en-CA"/>
        </w:rPr>
        <w:t xml:space="preserve"> </w:t>
      </w:r>
      <w:proofErr w:type="spellStart"/>
      <w:r w:rsidRPr="00E81D3E">
        <w:rPr>
          <w:lang w:val="en-CA"/>
        </w:rPr>
        <w:t>ou</w:t>
      </w:r>
      <w:proofErr w:type="spellEnd"/>
      <w:r w:rsidRPr="00E81D3E">
        <w:rPr>
          <w:lang w:val="en-CA"/>
        </w:rPr>
        <w:t xml:space="preserve"> </w:t>
      </w:r>
      <w:proofErr w:type="spellStart"/>
      <w:r w:rsidRPr="00E81D3E">
        <w:rPr>
          <w:lang w:val="en-CA"/>
        </w:rPr>
        <w:t>équipes</w:t>
      </w:r>
      <w:proofErr w:type="spellEnd"/>
      <w:r w:rsidRPr="00E81D3E">
        <w:rPr>
          <w:lang w:val="en-CA"/>
        </w:rPr>
        <w:t xml:space="preserve"> de recherche qui </w:t>
      </w:r>
      <w:proofErr w:type="spellStart"/>
      <w:r w:rsidRPr="00E81D3E">
        <w:rPr>
          <w:lang w:val="en-CA"/>
        </w:rPr>
        <w:t>demandent</w:t>
      </w:r>
      <w:proofErr w:type="spellEnd"/>
      <w:r w:rsidRPr="00E81D3E">
        <w:rPr>
          <w:lang w:val="en-CA"/>
        </w:rPr>
        <w:t xml:space="preserve"> à </w:t>
      </w:r>
      <w:proofErr w:type="spellStart"/>
      <w:r w:rsidRPr="00E81D3E">
        <w:rPr>
          <w:lang w:val="en-CA"/>
        </w:rPr>
        <w:t>accéder</w:t>
      </w:r>
      <w:proofErr w:type="spellEnd"/>
      <w:r w:rsidRPr="00E81D3E">
        <w:rPr>
          <w:lang w:val="en-CA"/>
        </w:rPr>
        <w:t xml:space="preserve"> à des </w:t>
      </w:r>
      <w:proofErr w:type="spellStart"/>
      <w:r w:rsidRPr="00E81D3E">
        <w:rPr>
          <w:lang w:val="en-CA"/>
        </w:rPr>
        <w:t>données</w:t>
      </w:r>
      <w:proofErr w:type="spellEnd"/>
      <w:r w:rsidRPr="00E81D3E">
        <w:rPr>
          <w:lang w:val="en-CA"/>
        </w:rPr>
        <w:t xml:space="preserve"> </w:t>
      </w:r>
      <w:proofErr w:type="spellStart"/>
      <w:r w:rsidRPr="00E81D3E">
        <w:rPr>
          <w:lang w:val="en-CA"/>
        </w:rPr>
        <w:t>administratives</w:t>
      </w:r>
      <w:proofErr w:type="spellEnd"/>
      <w:r w:rsidRPr="00E81D3E">
        <w:rPr>
          <w:lang w:val="en-CA"/>
        </w:rPr>
        <w:t xml:space="preserve"> </w:t>
      </w:r>
      <w:proofErr w:type="spellStart"/>
      <w:r w:rsidRPr="00E81D3E">
        <w:rPr>
          <w:lang w:val="en-CA"/>
        </w:rPr>
        <w:t>détenues</w:t>
      </w:r>
      <w:proofErr w:type="spellEnd"/>
      <w:r w:rsidRPr="00E81D3E">
        <w:rPr>
          <w:lang w:val="en-CA"/>
        </w:rPr>
        <w:t xml:space="preserve"> par un centre de </w:t>
      </w:r>
      <w:proofErr w:type="spellStart"/>
      <w:r w:rsidRPr="00E81D3E">
        <w:rPr>
          <w:lang w:val="en-CA"/>
        </w:rPr>
        <w:t>données</w:t>
      </w:r>
      <w:proofErr w:type="spellEnd"/>
      <w:r w:rsidRPr="00E81D3E">
        <w:rPr>
          <w:lang w:val="en-CA"/>
        </w:rPr>
        <w:t xml:space="preserve"> </w:t>
      </w:r>
      <w:proofErr w:type="spellStart"/>
      <w:r w:rsidRPr="00E81D3E">
        <w:rPr>
          <w:lang w:val="en-CA"/>
        </w:rPr>
        <w:t>partenaire</w:t>
      </w:r>
      <w:proofErr w:type="spellEnd"/>
      <w:r w:rsidRPr="00E81D3E">
        <w:rPr>
          <w:lang w:val="en-CA"/>
        </w:rPr>
        <w:t xml:space="preserve"> du </w:t>
      </w:r>
      <w:proofErr w:type="spellStart"/>
      <w:r w:rsidRPr="00E81D3E">
        <w:rPr>
          <w:lang w:val="en-CA"/>
        </w:rPr>
        <w:t>Réseau</w:t>
      </w:r>
      <w:proofErr w:type="spellEnd"/>
      <w:r w:rsidRPr="00E81D3E">
        <w:rPr>
          <w:lang w:val="en-CA"/>
        </w:rPr>
        <w:t xml:space="preserve"> de recherche sur les </w:t>
      </w:r>
      <w:proofErr w:type="spellStart"/>
      <w:r w:rsidRPr="00E81D3E">
        <w:rPr>
          <w:lang w:val="en-CA"/>
        </w:rPr>
        <w:t>données</w:t>
      </w:r>
      <w:proofErr w:type="spellEnd"/>
      <w:r w:rsidRPr="00E81D3E">
        <w:rPr>
          <w:lang w:val="en-CA"/>
        </w:rPr>
        <w:t xml:space="preserve"> de </w:t>
      </w:r>
      <w:proofErr w:type="spellStart"/>
      <w:r w:rsidRPr="00E81D3E">
        <w:rPr>
          <w:lang w:val="en-CA"/>
        </w:rPr>
        <w:t>santé</w:t>
      </w:r>
      <w:proofErr w:type="spellEnd"/>
      <w:r w:rsidRPr="00E81D3E">
        <w:rPr>
          <w:lang w:val="en-CA"/>
        </w:rPr>
        <w:t xml:space="preserve"> (RRDS Canada) </w:t>
      </w:r>
      <w:proofErr w:type="spellStart"/>
      <w:r w:rsidRPr="00E81D3E">
        <w:rPr>
          <w:lang w:val="en-CA"/>
        </w:rPr>
        <w:t>ou</w:t>
      </w:r>
      <w:proofErr w:type="spellEnd"/>
      <w:r w:rsidRPr="00E81D3E">
        <w:rPr>
          <w:lang w:val="en-CA"/>
        </w:rPr>
        <w:t xml:space="preserve"> </w:t>
      </w:r>
      <w:proofErr w:type="spellStart"/>
      <w:r w:rsidRPr="00E81D3E">
        <w:rPr>
          <w:lang w:val="en-CA"/>
        </w:rPr>
        <w:t>l’équivalent</w:t>
      </w:r>
      <w:proofErr w:type="spellEnd"/>
      <w:r w:rsidRPr="00E81D3E">
        <w:rPr>
          <w:lang w:val="en-CA"/>
        </w:rPr>
        <w:t xml:space="preserve"> pour </w:t>
      </w:r>
      <w:proofErr w:type="spellStart"/>
      <w:r w:rsidRPr="00E81D3E">
        <w:rPr>
          <w:lang w:val="en-CA"/>
        </w:rPr>
        <w:t>une</w:t>
      </w:r>
      <w:proofErr w:type="spellEnd"/>
      <w:r w:rsidRPr="00E81D3E">
        <w:rPr>
          <w:lang w:val="en-CA"/>
        </w:rPr>
        <w:t xml:space="preserve"> utilisation </w:t>
      </w:r>
      <w:proofErr w:type="spellStart"/>
      <w:r w:rsidRPr="00E81D3E">
        <w:rPr>
          <w:lang w:val="en-CA"/>
        </w:rPr>
        <w:t>secondaire</w:t>
      </w:r>
      <w:proofErr w:type="spellEnd"/>
      <w:r w:rsidRPr="00E81D3E">
        <w:rPr>
          <w:lang w:val="en-CA"/>
        </w:rPr>
        <w:t xml:space="preserve"> à des fins de recherche. </w:t>
      </w:r>
    </w:p>
    <w:p w:rsidR="00E81D3E" w:rsidRDefault="00E81D3E" w:rsidP="00E81D3E">
      <w:pPr>
        <w:pStyle w:val="Heading2"/>
        <w:rPr>
          <w:rFonts w:ascii="Times New Roman" w:hAnsi="Times New Roman"/>
          <w:szCs w:val="48"/>
          <w:lang w:val="en-CA"/>
        </w:rPr>
      </w:pPr>
      <w:r>
        <w:t xml:space="preserve">Quelle </w:t>
      </w:r>
      <w:r w:rsidRPr="00E81D3E">
        <w:t>information</w:t>
      </w:r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lignes</w:t>
      </w:r>
      <w:proofErr w:type="spellEnd"/>
      <w:r>
        <w:t xml:space="preserve"> directrices </w:t>
      </w:r>
      <w:proofErr w:type="spellStart"/>
      <w:r>
        <w:t>fournissent-elles</w:t>
      </w:r>
      <w:proofErr w:type="spellEnd"/>
      <w:r>
        <w:t>? </w:t>
      </w:r>
    </w:p>
    <w:p w:rsidR="00E81D3E" w:rsidRDefault="00E81D3E" w:rsidP="00E81D3E">
      <w:proofErr w:type="spellStart"/>
      <w:r>
        <w:t>Ces</w:t>
      </w:r>
      <w:proofErr w:type="spellEnd"/>
      <w:r>
        <w:t xml:space="preserve"> </w:t>
      </w:r>
      <w:proofErr w:type="spellStart"/>
      <w:r>
        <w:t>lignes</w:t>
      </w:r>
      <w:proofErr w:type="spellEnd"/>
      <w:r>
        <w:t xml:space="preserve"> directrices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créées</w:t>
      </w:r>
      <w:proofErr w:type="spellEnd"/>
      <w:r>
        <w:t xml:space="preserve"> pour </w:t>
      </w:r>
      <w:proofErr w:type="spellStart"/>
      <w:r>
        <w:t>faciliter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des exigences relatives à la </w:t>
      </w:r>
      <w:proofErr w:type="spellStart"/>
      <w:r>
        <w:t>conformité</w:t>
      </w:r>
      <w:proofErr w:type="spellEnd"/>
      <w:r>
        <w:t xml:space="preserve"> aux </w:t>
      </w:r>
      <w:proofErr w:type="spellStart"/>
      <w:r>
        <w:t>lois</w:t>
      </w:r>
      <w:proofErr w:type="spellEnd"/>
      <w:r>
        <w:t xml:space="preserve"> sur la protection de la vie </w:t>
      </w:r>
      <w:proofErr w:type="spellStart"/>
      <w:r>
        <w:t>privée</w:t>
      </w:r>
      <w:proofErr w:type="spellEnd"/>
      <w:r>
        <w:t xml:space="preserve">, de </w:t>
      </w:r>
      <w:proofErr w:type="spellStart"/>
      <w:r>
        <w:t>l’Énoncé</w:t>
      </w:r>
      <w:proofErr w:type="spellEnd"/>
      <w:r>
        <w:t xml:space="preserve"> de politiques des trois </w:t>
      </w:r>
      <w:proofErr w:type="gramStart"/>
      <w:r>
        <w:t>conseils :</w:t>
      </w:r>
      <w:proofErr w:type="gramEnd"/>
      <w:r>
        <w:t xml:space="preserve"> </w:t>
      </w:r>
      <w:proofErr w:type="spellStart"/>
      <w:r>
        <w:t>Éthique</w:t>
      </w:r>
      <w:proofErr w:type="spellEnd"/>
      <w:r>
        <w:t xml:space="preserve"> de la recherche avec des </w:t>
      </w:r>
      <w:proofErr w:type="spellStart"/>
      <w:r>
        <w:t>êtres</w:t>
      </w:r>
      <w:proofErr w:type="spellEnd"/>
      <w:r>
        <w:t xml:space="preserve"> </w:t>
      </w:r>
      <w:proofErr w:type="spellStart"/>
      <w:r>
        <w:t>humains</w:t>
      </w:r>
      <w:proofErr w:type="spellEnd"/>
      <w:r>
        <w:t xml:space="preserve"> – EPTC 2 2018 </w:t>
      </w:r>
      <w:proofErr w:type="spellStart"/>
      <w:r>
        <w:t>ainsi</w:t>
      </w:r>
      <w:proofErr w:type="spellEnd"/>
      <w:r>
        <w:t xml:space="preserve"> que des exigences des Conseils </w:t>
      </w:r>
      <w:proofErr w:type="spellStart"/>
      <w:r>
        <w:t>d’éthique</w:t>
      </w:r>
      <w:proofErr w:type="spellEnd"/>
      <w:r>
        <w:t xml:space="preserve"> de la recherche (CER) à </w:t>
      </w:r>
      <w:proofErr w:type="spellStart"/>
      <w:r>
        <w:t>l’échelle</w:t>
      </w:r>
      <w:proofErr w:type="spellEnd"/>
      <w:r>
        <w:t xml:space="preserve"> locale.</w:t>
      </w:r>
    </w:p>
    <w:p w:rsidR="00E81D3E" w:rsidRDefault="00E81D3E" w:rsidP="00E81D3E">
      <w:pPr>
        <w:pStyle w:val="Heading2"/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lien entre la </w:t>
      </w:r>
      <w:proofErr w:type="spellStart"/>
      <w:r>
        <w:t>conformité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protection des </w:t>
      </w:r>
      <w:proofErr w:type="spellStart"/>
      <w:r>
        <w:t>renseignements</w:t>
      </w:r>
      <w:proofErr w:type="spellEnd"/>
      <w:r>
        <w:t xml:space="preserve"> </w:t>
      </w:r>
      <w:proofErr w:type="spellStart"/>
      <w:r>
        <w:t>personnels</w:t>
      </w:r>
      <w:proofErr w:type="spellEnd"/>
      <w:r>
        <w:t xml:space="preserve"> et les CER?</w:t>
      </w:r>
    </w:p>
    <w:p w:rsidR="00E81D3E" w:rsidRDefault="00E81D3E" w:rsidP="00E81D3E">
      <w:r>
        <w:t xml:space="preserve">Les </w:t>
      </w:r>
      <w:proofErr w:type="spellStart"/>
      <w:r>
        <w:t>évaluations</w:t>
      </w:r>
      <w:proofErr w:type="spellEnd"/>
      <w:r>
        <w:t xml:space="preserve"> de </w:t>
      </w:r>
      <w:proofErr w:type="spellStart"/>
      <w:r>
        <w:t>conformité</w:t>
      </w:r>
      <w:proofErr w:type="spellEnd"/>
      <w:r>
        <w:t xml:space="preserve"> aux </w:t>
      </w:r>
      <w:proofErr w:type="spellStart"/>
      <w:r>
        <w:t>lois</w:t>
      </w:r>
      <w:proofErr w:type="spellEnd"/>
      <w:r>
        <w:t xml:space="preserve"> sur la protection de la vie </w:t>
      </w:r>
      <w:proofErr w:type="spellStart"/>
      <w:r>
        <w:t>privée</w:t>
      </w:r>
      <w:proofErr w:type="spellEnd"/>
      <w:r>
        <w:t xml:space="preserve"> et les </w:t>
      </w:r>
      <w:proofErr w:type="spellStart"/>
      <w:r>
        <w:t>évaluations</w:t>
      </w:r>
      <w:proofErr w:type="spellEnd"/>
      <w:r>
        <w:t xml:space="preserve"> </w:t>
      </w:r>
      <w:proofErr w:type="spellStart"/>
      <w:r>
        <w:t>d’éthique</w:t>
      </w:r>
      <w:proofErr w:type="spellEnd"/>
      <w:r>
        <w:t xml:space="preserve"> de la recherche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habituellement</w:t>
      </w:r>
      <w:proofErr w:type="spellEnd"/>
      <w:r>
        <w:t xml:space="preserve"> deux 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distincts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d’accès</w:t>
      </w:r>
      <w:proofErr w:type="spellEnd"/>
      <w:r>
        <w:t xml:space="preserve"> aux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administratives</w:t>
      </w:r>
      <w:proofErr w:type="spellEnd"/>
      <w:r>
        <w:t xml:space="preserve"> aux fins de la recherche.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diffèrent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jouent</w:t>
      </w:r>
      <w:proofErr w:type="spellEnd"/>
      <w:r>
        <w:t xml:space="preserve"> des </w:t>
      </w:r>
      <w:proofErr w:type="spellStart"/>
      <w:r>
        <w:t>rôles</w:t>
      </w:r>
      <w:proofErr w:type="spellEnd"/>
      <w:r>
        <w:t xml:space="preserve"> </w:t>
      </w:r>
      <w:proofErr w:type="spellStart"/>
      <w:r>
        <w:t>complémentaires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protégeant</w:t>
      </w:r>
      <w:proofErr w:type="spellEnd"/>
      <w:r>
        <w:t xml:space="preserve"> les participants à la recherche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renseignements</w:t>
      </w:r>
      <w:proofErr w:type="spellEnd"/>
      <w:r>
        <w:t xml:space="preserve"> </w:t>
      </w:r>
      <w:proofErr w:type="spellStart"/>
      <w:r>
        <w:t>personnels</w:t>
      </w:r>
      <w:proofErr w:type="spellEnd"/>
      <w:r>
        <w:t>. </w:t>
      </w:r>
    </w:p>
    <w:p w:rsidR="00E81D3E" w:rsidRDefault="00E81D3E" w:rsidP="00E81D3E">
      <w:proofErr w:type="spellStart"/>
      <w:r>
        <w:t>Tandis</w:t>
      </w:r>
      <w:proofErr w:type="spellEnd"/>
      <w:r>
        <w:t xml:space="preserve"> que </w:t>
      </w:r>
      <w:proofErr w:type="spellStart"/>
      <w:r>
        <w:t>l’évaluation</w:t>
      </w:r>
      <w:proofErr w:type="spellEnd"/>
      <w:r>
        <w:t xml:space="preserve"> de la </w:t>
      </w:r>
      <w:proofErr w:type="spellStart"/>
      <w:r>
        <w:t>conformité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protection des </w:t>
      </w:r>
      <w:proofErr w:type="spellStart"/>
      <w:r>
        <w:t>renseignements</w:t>
      </w:r>
      <w:proofErr w:type="spellEnd"/>
      <w:r>
        <w:t xml:space="preserve"> </w:t>
      </w:r>
      <w:proofErr w:type="spellStart"/>
      <w:r>
        <w:t>personnels</w:t>
      </w:r>
      <w:proofErr w:type="spellEnd"/>
      <w:r>
        <w:t xml:space="preserve"> repose </w:t>
      </w:r>
      <w:proofErr w:type="spellStart"/>
      <w:r>
        <w:t>principalement</w:t>
      </w:r>
      <w:proofErr w:type="spellEnd"/>
      <w:r>
        <w:t xml:space="preserve"> sur le droit de la </w:t>
      </w:r>
      <w:proofErr w:type="spellStart"/>
      <w:r>
        <w:t>personne</w:t>
      </w:r>
      <w:proofErr w:type="spellEnd"/>
      <w:r>
        <w:t xml:space="preserve"> de </w:t>
      </w:r>
      <w:proofErr w:type="spellStart"/>
      <w:r>
        <w:t>contrôler</w:t>
      </w:r>
      <w:proofErr w:type="spellEnd"/>
      <w:r>
        <w:t xml:space="preserve"> </w:t>
      </w:r>
      <w:proofErr w:type="spellStart"/>
      <w:r>
        <w:t>l’accès</w:t>
      </w:r>
      <w:proofErr w:type="spellEnd"/>
      <w:r>
        <w:t xml:space="preserve"> à </w:t>
      </w:r>
      <w:proofErr w:type="spellStart"/>
      <w:r>
        <w:t>l’information</w:t>
      </w:r>
      <w:proofErr w:type="spellEnd"/>
      <w:r>
        <w:t xml:space="preserve"> à son </w:t>
      </w:r>
      <w:proofErr w:type="spellStart"/>
      <w:r>
        <w:t>sujet</w:t>
      </w:r>
      <w:proofErr w:type="spellEnd"/>
      <w:r>
        <w:t xml:space="preserve">, </w:t>
      </w:r>
      <w:proofErr w:type="spellStart"/>
      <w:r>
        <w:t>l’évaluation</w:t>
      </w:r>
      <w:proofErr w:type="spellEnd"/>
      <w:r>
        <w:t xml:space="preserve"> de </w:t>
      </w:r>
      <w:proofErr w:type="spellStart"/>
      <w:r>
        <w:t>l’éthique</w:t>
      </w:r>
      <w:proofErr w:type="spellEnd"/>
      <w:r>
        <w:t xml:space="preserve"> de la recherche vise à </w:t>
      </w:r>
      <w:proofErr w:type="spellStart"/>
      <w:r>
        <w:t>maintenir</w:t>
      </w:r>
      <w:proofErr w:type="spellEnd"/>
      <w:r>
        <w:t xml:space="preserve"> </w:t>
      </w:r>
      <w:proofErr w:type="spellStart"/>
      <w:r>
        <w:t>l’équilibre</w:t>
      </w:r>
      <w:proofErr w:type="spellEnd"/>
      <w:r>
        <w:t xml:space="preserve"> entre les </w:t>
      </w:r>
      <w:proofErr w:type="spellStart"/>
      <w:r>
        <w:t>principes</w:t>
      </w:r>
      <w:proofErr w:type="spellEnd"/>
      <w:r>
        <w:t xml:space="preserve"> </w:t>
      </w:r>
      <w:proofErr w:type="spellStart"/>
      <w:r>
        <w:t>fondamentaux</w:t>
      </w:r>
      <w:proofErr w:type="spellEnd"/>
      <w:r>
        <w:t xml:space="preserve"> </w:t>
      </w:r>
      <w:proofErr w:type="spellStart"/>
      <w:r>
        <w:t>d’autonomie</w:t>
      </w:r>
      <w:proofErr w:type="spellEnd"/>
      <w:r>
        <w:t xml:space="preserve">, de </w:t>
      </w:r>
      <w:proofErr w:type="spellStart"/>
      <w:r>
        <w:t>bienfaisance</w:t>
      </w:r>
      <w:proofErr w:type="spellEnd"/>
      <w:r>
        <w:t>, de non-</w:t>
      </w:r>
      <w:proofErr w:type="spellStart"/>
      <w:r>
        <w:t>malfaisance</w:t>
      </w:r>
      <w:proofErr w:type="spellEnd"/>
      <w:r>
        <w:t xml:space="preserve"> et de justice. </w:t>
      </w:r>
    </w:p>
    <w:p w:rsidR="00E81D3E" w:rsidRPr="00E81D3E" w:rsidRDefault="00E81D3E" w:rsidP="00E81D3E">
      <w:pPr>
        <w:rPr>
          <w:rFonts w:ascii="Times New Roman" w:hAnsi="Times New Roman"/>
          <w:szCs w:val="24"/>
          <w:lang w:val="en-CA"/>
        </w:rPr>
      </w:pPr>
      <w:r w:rsidRPr="00E81D3E">
        <w:rPr>
          <w:lang w:val="en-CA"/>
        </w:rPr>
        <w:t xml:space="preserve">Les deux types </w:t>
      </w:r>
      <w:proofErr w:type="spellStart"/>
      <w:r w:rsidRPr="00E81D3E">
        <w:rPr>
          <w:lang w:val="en-CA"/>
        </w:rPr>
        <w:t>d’évaluation</w:t>
      </w:r>
      <w:proofErr w:type="spellEnd"/>
      <w:r w:rsidRPr="00E81D3E">
        <w:rPr>
          <w:lang w:val="en-CA"/>
        </w:rPr>
        <w:t xml:space="preserve"> </w:t>
      </w:r>
      <w:proofErr w:type="spellStart"/>
      <w:r w:rsidRPr="00E81D3E">
        <w:rPr>
          <w:lang w:val="en-CA"/>
        </w:rPr>
        <w:t>fonctionnent</w:t>
      </w:r>
      <w:proofErr w:type="spellEnd"/>
      <w:r w:rsidRPr="00E81D3E">
        <w:rPr>
          <w:lang w:val="en-CA"/>
        </w:rPr>
        <w:t xml:space="preserve"> </w:t>
      </w:r>
      <w:proofErr w:type="spellStart"/>
      <w:r w:rsidRPr="00E81D3E">
        <w:rPr>
          <w:lang w:val="en-CA"/>
        </w:rPr>
        <w:t>en</w:t>
      </w:r>
      <w:proofErr w:type="spellEnd"/>
      <w:r w:rsidRPr="00E81D3E">
        <w:rPr>
          <w:lang w:val="en-CA"/>
        </w:rPr>
        <w:t xml:space="preserve"> tandem et les documents de </w:t>
      </w:r>
      <w:proofErr w:type="spellStart"/>
      <w:r w:rsidRPr="00E81D3E">
        <w:rPr>
          <w:lang w:val="en-CA"/>
        </w:rPr>
        <w:t>référence</w:t>
      </w:r>
      <w:proofErr w:type="spellEnd"/>
      <w:r w:rsidRPr="00E81D3E">
        <w:rPr>
          <w:lang w:val="en-CA"/>
        </w:rPr>
        <w:t xml:space="preserve"> </w:t>
      </w:r>
      <w:proofErr w:type="spellStart"/>
      <w:r w:rsidRPr="00E81D3E">
        <w:rPr>
          <w:lang w:val="en-CA"/>
        </w:rPr>
        <w:t>en</w:t>
      </w:r>
      <w:proofErr w:type="spellEnd"/>
      <w:r w:rsidRPr="00E81D3E">
        <w:rPr>
          <w:lang w:val="en-CA"/>
        </w:rPr>
        <w:t xml:space="preserve"> font mention. </w:t>
      </w:r>
    </w:p>
    <w:p w:rsidR="00E81D3E" w:rsidRPr="00E81D3E" w:rsidRDefault="00E81D3E" w:rsidP="00E81D3E">
      <w:pPr>
        <w:rPr>
          <w:rFonts w:ascii="Times New Roman" w:hAnsi="Times New Roman"/>
          <w:szCs w:val="24"/>
          <w:lang w:val="en-CA"/>
        </w:rPr>
      </w:pPr>
      <w:proofErr w:type="spellStart"/>
      <w:r w:rsidRPr="00E81D3E">
        <w:rPr>
          <w:lang w:val="en-CA"/>
        </w:rPr>
        <w:t>Énoncé</w:t>
      </w:r>
      <w:proofErr w:type="spellEnd"/>
      <w:r w:rsidRPr="00E81D3E">
        <w:rPr>
          <w:lang w:val="en-CA"/>
        </w:rPr>
        <w:t xml:space="preserve"> de </w:t>
      </w:r>
      <w:proofErr w:type="spellStart"/>
      <w:r w:rsidRPr="00E81D3E">
        <w:rPr>
          <w:lang w:val="en-CA"/>
        </w:rPr>
        <w:t>l’EPTC</w:t>
      </w:r>
      <w:proofErr w:type="spellEnd"/>
      <w:r w:rsidRPr="00E81D3E">
        <w:rPr>
          <w:lang w:val="en-CA"/>
        </w:rPr>
        <w:t xml:space="preserve"> 2 </w:t>
      </w:r>
      <w:proofErr w:type="spellStart"/>
      <w:r w:rsidRPr="00E81D3E">
        <w:rPr>
          <w:lang w:val="en-CA"/>
        </w:rPr>
        <w:t>concernant</w:t>
      </w:r>
      <w:proofErr w:type="spellEnd"/>
      <w:r w:rsidRPr="00E81D3E">
        <w:rPr>
          <w:lang w:val="en-CA"/>
        </w:rPr>
        <w:t xml:space="preserve"> </w:t>
      </w:r>
      <w:proofErr w:type="spellStart"/>
      <w:r w:rsidRPr="00E81D3E">
        <w:rPr>
          <w:lang w:val="en-CA"/>
        </w:rPr>
        <w:t>l’éthique</w:t>
      </w:r>
      <w:proofErr w:type="spellEnd"/>
      <w:r w:rsidRPr="00E81D3E">
        <w:rPr>
          <w:lang w:val="en-CA"/>
        </w:rPr>
        <w:t xml:space="preserve"> de la recherche et le </w:t>
      </w:r>
      <w:proofErr w:type="gramStart"/>
      <w:r w:rsidRPr="00E81D3E">
        <w:rPr>
          <w:lang w:val="en-CA"/>
        </w:rPr>
        <w:t>droit :</w:t>
      </w:r>
      <w:proofErr w:type="gramEnd"/>
    </w:p>
    <w:p w:rsidR="00E81D3E" w:rsidRPr="00E81D3E" w:rsidRDefault="00E81D3E" w:rsidP="00E81D3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CA"/>
        </w:rPr>
      </w:pPr>
    </w:p>
    <w:p w:rsidR="00E81D3E" w:rsidRDefault="00E81D3E" w:rsidP="00E81D3E"/>
    <w:p w:rsidR="00E81D3E" w:rsidRDefault="00E81D3E" w:rsidP="00C207C8">
      <w:pPr>
        <w:rPr>
          <w:i/>
          <w:iCs/>
          <w:color w:val="006A78"/>
        </w:rPr>
      </w:pPr>
      <w:proofErr w:type="spellStart"/>
      <w:r w:rsidRPr="00E81D3E">
        <w:rPr>
          <w:i/>
          <w:iCs/>
          <w:color w:val="006A78"/>
        </w:rPr>
        <w:lastRenderedPageBreak/>
        <w:t>En</w:t>
      </w:r>
      <w:proofErr w:type="spellEnd"/>
      <w:r w:rsidRPr="00E81D3E">
        <w:rPr>
          <w:i/>
          <w:iCs/>
          <w:color w:val="006A78"/>
        </w:rPr>
        <w:t xml:space="preserve"> plus de </w:t>
      </w:r>
      <w:proofErr w:type="spellStart"/>
      <w:r w:rsidRPr="00E81D3E">
        <w:rPr>
          <w:i/>
          <w:iCs/>
          <w:color w:val="006A78"/>
        </w:rPr>
        <w:t>suivre</w:t>
      </w:r>
      <w:proofErr w:type="spellEnd"/>
      <w:r w:rsidRPr="00E81D3E">
        <w:rPr>
          <w:i/>
          <w:iCs/>
          <w:color w:val="006A78"/>
        </w:rPr>
        <w:t xml:space="preserve"> les </w:t>
      </w:r>
      <w:proofErr w:type="spellStart"/>
      <w:r w:rsidRPr="00E81D3E">
        <w:rPr>
          <w:i/>
          <w:iCs/>
          <w:color w:val="006A78"/>
        </w:rPr>
        <w:t>principes</w:t>
      </w:r>
      <w:proofErr w:type="spellEnd"/>
      <w:r w:rsidRPr="00E81D3E">
        <w:rPr>
          <w:i/>
          <w:iCs/>
          <w:color w:val="006A78"/>
        </w:rPr>
        <w:t xml:space="preserve"> et les </w:t>
      </w:r>
      <w:proofErr w:type="spellStart"/>
      <w:r w:rsidRPr="00E81D3E">
        <w:rPr>
          <w:i/>
          <w:iCs/>
          <w:color w:val="006A78"/>
        </w:rPr>
        <w:t>lignes</w:t>
      </w:r>
      <w:proofErr w:type="spellEnd"/>
      <w:r w:rsidRPr="00E81D3E">
        <w:rPr>
          <w:i/>
          <w:iCs/>
          <w:color w:val="006A78"/>
        </w:rPr>
        <w:t xml:space="preserve"> directrices de la Politique, les </w:t>
      </w:r>
      <w:proofErr w:type="spellStart"/>
      <w:r w:rsidRPr="00E81D3E">
        <w:rPr>
          <w:i/>
          <w:iCs/>
          <w:color w:val="006A78"/>
        </w:rPr>
        <w:t>chercheurs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ont</w:t>
      </w:r>
      <w:proofErr w:type="spellEnd"/>
      <w:r w:rsidRPr="00E81D3E">
        <w:rPr>
          <w:i/>
          <w:iCs/>
          <w:color w:val="006A78"/>
        </w:rPr>
        <w:t xml:space="preserve"> la </w:t>
      </w:r>
      <w:proofErr w:type="spellStart"/>
      <w:r w:rsidRPr="00E81D3E">
        <w:rPr>
          <w:i/>
          <w:iCs/>
          <w:color w:val="006A78"/>
        </w:rPr>
        <w:t>responsabilité</w:t>
      </w:r>
      <w:proofErr w:type="spellEnd"/>
      <w:r w:rsidRPr="00E81D3E">
        <w:rPr>
          <w:i/>
          <w:iCs/>
          <w:color w:val="006A78"/>
        </w:rPr>
        <w:t xml:space="preserve"> de </w:t>
      </w:r>
      <w:proofErr w:type="spellStart"/>
      <w:r w:rsidRPr="00E81D3E">
        <w:rPr>
          <w:i/>
          <w:iCs/>
          <w:color w:val="006A78"/>
        </w:rPr>
        <w:t>vérifier</w:t>
      </w:r>
      <w:proofErr w:type="spellEnd"/>
      <w:r w:rsidRPr="00E81D3E">
        <w:rPr>
          <w:i/>
          <w:iCs/>
          <w:color w:val="006A78"/>
        </w:rPr>
        <w:t xml:space="preserve"> et de respecter </w:t>
      </w:r>
      <w:proofErr w:type="spellStart"/>
      <w:r w:rsidRPr="00E81D3E">
        <w:rPr>
          <w:i/>
          <w:iCs/>
          <w:color w:val="006A78"/>
        </w:rPr>
        <w:t>toutes</w:t>
      </w:r>
      <w:proofErr w:type="spellEnd"/>
      <w:r w:rsidRPr="00E81D3E">
        <w:rPr>
          <w:i/>
          <w:iCs/>
          <w:color w:val="006A78"/>
        </w:rPr>
        <w:t xml:space="preserve"> les exigences </w:t>
      </w:r>
      <w:proofErr w:type="spellStart"/>
      <w:r w:rsidRPr="00E81D3E">
        <w:rPr>
          <w:i/>
          <w:iCs/>
          <w:color w:val="006A78"/>
        </w:rPr>
        <w:t>applicables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prévues</w:t>
      </w:r>
      <w:proofErr w:type="spellEnd"/>
      <w:r w:rsidRPr="00E81D3E">
        <w:rPr>
          <w:i/>
          <w:iCs/>
          <w:color w:val="006A78"/>
        </w:rPr>
        <w:t xml:space="preserve"> par les </w:t>
      </w:r>
      <w:proofErr w:type="spellStart"/>
      <w:r w:rsidRPr="00E81D3E">
        <w:rPr>
          <w:i/>
          <w:iCs/>
          <w:color w:val="006A78"/>
        </w:rPr>
        <w:t>lois</w:t>
      </w:r>
      <w:proofErr w:type="spellEnd"/>
      <w:r w:rsidRPr="00E81D3E">
        <w:rPr>
          <w:i/>
          <w:iCs/>
          <w:color w:val="006A78"/>
        </w:rPr>
        <w:t xml:space="preserve"> et les </w:t>
      </w:r>
      <w:proofErr w:type="spellStart"/>
      <w:r w:rsidRPr="00E81D3E">
        <w:rPr>
          <w:i/>
          <w:iCs/>
          <w:color w:val="006A78"/>
        </w:rPr>
        <w:t>règlements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en</w:t>
      </w:r>
      <w:proofErr w:type="spellEnd"/>
      <w:r w:rsidRPr="00E81D3E">
        <w:rPr>
          <w:i/>
          <w:iCs/>
          <w:color w:val="006A78"/>
        </w:rPr>
        <w:t xml:space="preserve"> matière de </w:t>
      </w:r>
      <w:proofErr w:type="spellStart"/>
      <w:r w:rsidRPr="00E81D3E">
        <w:rPr>
          <w:i/>
          <w:iCs/>
          <w:color w:val="006A78"/>
        </w:rPr>
        <w:t>consentement</w:t>
      </w:r>
      <w:proofErr w:type="spellEnd"/>
      <w:r w:rsidRPr="00E81D3E">
        <w:rPr>
          <w:i/>
          <w:iCs/>
          <w:color w:val="006A78"/>
        </w:rPr>
        <w:t xml:space="preserve"> et de protection des </w:t>
      </w:r>
      <w:proofErr w:type="spellStart"/>
      <w:r w:rsidRPr="00E81D3E">
        <w:rPr>
          <w:i/>
          <w:iCs/>
          <w:color w:val="006A78"/>
        </w:rPr>
        <w:t>renseignements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personnels</w:t>
      </w:r>
      <w:proofErr w:type="spellEnd"/>
      <w:r w:rsidRPr="00E81D3E">
        <w:rPr>
          <w:i/>
          <w:iCs/>
          <w:color w:val="006A78"/>
        </w:rPr>
        <w:t xml:space="preserve"> des participants (</w:t>
      </w:r>
      <w:proofErr w:type="spellStart"/>
      <w:r w:rsidRPr="00E81D3E">
        <w:rPr>
          <w:i/>
          <w:iCs/>
          <w:color w:val="006A78"/>
        </w:rPr>
        <w:t>Chapitre</w:t>
      </w:r>
      <w:proofErr w:type="spellEnd"/>
      <w:r w:rsidRPr="00E81D3E">
        <w:rPr>
          <w:i/>
          <w:iCs/>
          <w:color w:val="006A78"/>
        </w:rPr>
        <w:t xml:space="preserve"> 5). </w:t>
      </w:r>
      <w:proofErr w:type="spellStart"/>
      <w:r w:rsidRPr="00E81D3E">
        <w:rPr>
          <w:i/>
          <w:iCs/>
          <w:color w:val="006A78"/>
        </w:rPr>
        <w:t>Ces</w:t>
      </w:r>
      <w:proofErr w:type="spellEnd"/>
      <w:r w:rsidRPr="00E81D3E">
        <w:rPr>
          <w:i/>
          <w:iCs/>
          <w:color w:val="006A78"/>
        </w:rPr>
        <w:t xml:space="preserve"> exigences </w:t>
      </w:r>
      <w:proofErr w:type="spellStart"/>
      <w:r w:rsidRPr="00E81D3E">
        <w:rPr>
          <w:i/>
          <w:iCs/>
          <w:color w:val="006A78"/>
        </w:rPr>
        <w:t>peuvent</w:t>
      </w:r>
      <w:proofErr w:type="spellEnd"/>
      <w:r w:rsidRPr="00E81D3E">
        <w:rPr>
          <w:i/>
          <w:iCs/>
          <w:color w:val="006A78"/>
        </w:rPr>
        <w:t xml:space="preserve"> varier </w:t>
      </w:r>
      <w:proofErr w:type="spellStart"/>
      <w:r w:rsidRPr="00E81D3E">
        <w:rPr>
          <w:i/>
          <w:iCs/>
          <w:color w:val="006A78"/>
        </w:rPr>
        <w:t>selon</w:t>
      </w:r>
      <w:proofErr w:type="spellEnd"/>
      <w:r w:rsidRPr="00E81D3E">
        <w:rPr>
          <w:i/>
          <w:iCs/>
          <w:color w:val="006A78"/>
        </w:rPr>
        <w:t xml:space="preserve"> la province </w:t>
      </w:r>
      <w:proofErr w:type="spellStart"/>
      <w:r w:rsidRPr="00E81D3E">
        <w:rPr>
          <w:i/>
          <w:iCs/>
          <w:color w:val="006A78"/>
        </w:rPr>
        <w:t>ou</w:t>
      </w:r>
      <w:proofErr w:type="spellEnd"/>
      <w:r w:rsidRPr="00E81D3E">
        <w:rPr>
          <w:i/>
          <w:iCs/>
          <w:color w:val="006A78"/>
        </w:rPr>
        <w:t xml:space="preserve"> le </w:t>
      </w:r>
      <w:proofErr w:type="spellStart"/>
      <w:r w:rsidRPr="00E81D3E">
        <w:rPr>
          <w:i/>
          <w:iCs/>
          <w:color w:val="006A78"/>
        </w:rPr>
        <w:t>territoire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où</w:t>
      </w:r>
      <w:proofErr w:type="spellEnd"/>
      <w:r w:rsidRPr="00E81D3E">
        <w:rPr>
          <w:i/>
          <w:iCs/>
          <w:color w:val="006A78"/>
        </w:rPr>
        <w:t xml:space="preserve"> se </w:t>
      </w:r>
      <w:proofErr w:type="spellStart"/>
      <w:r w:rsidRPr="00E81D3E">
        <w:rPr>
          <w:i/>
          <w:iCs/>
          <w:color w:val="006A78"/>
        </w:rPr>
        <w:t>déroule</w:t>
      </w:r>
      <w:proofErr w:type="spellEnd"/>
      <w:r w:rsidRPr="00E81D3E">
        <w:rPr>
          <w:i/>
          <w:iCs/>
          <w:color w:val="006A78"/>
        </w:rPr>
        <w:t xml:space="preserve"> la recherche, et </w:t>
      </w:r>
      <w:proofErr w:type="spellStart"/>
      <w:r w:rsidRPr="00E81D3E">
        <w:rPr>
          <w:i/>
          <w:iCs/>
          <w:color w:val="006A78"/>
        </w:rPr>
        <w:t>selon</w:t>
      </w:r>
      <w:proofErr w:type="spellEnd"/>
      <w:r w:rsidRPr="00E81D3E">
        <w:rPr>
          <w:i/>
          <w:iCs/>
          <w:color w:val="006A78"/>
        </w:rPr>
        <w:t xml:space="preserve"> la provenance du </w:t>
      </w:r>
      <w:proofErr w:type="spellStart"/>
      <w:r w:rsidRPr="00E81D3E">
        <w:rPr>
          <w:i/>
          <w:iCs/>
          <w:color w:val="006A78"/>
        </w:rPr>
        <w:t>financement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ou</w:t>
      </w:r>
      <w:proofErr w:type="spellEnd"/>
      <w:r w:rsidRPr="00E81D3E">
        <w:rPr>
          <w:i/>
          <w:iCs/>
          <w:color w:val="006A78"/>
        </w:rPr>
        <w:t xml:space="preserve"> les </w:t>
      </w:r>
      <w:proofErr w:type="spellStart"/>
      <w:r w:rsidRPr="00E81D3E">
        <w:rPr>
          <w:i/>
          <w:iCs/>
          <w:color w:val="006A78"/>
        </w:rPr>
        <w:t>personnes</w:t>
      </w:r>
      <w:proofErr w:type="spellEnd"/>
      <w:r w:rsidRPr="00E81D3E">
        <w:rPr>
          <w:i/>
          <w:iCs/>
          <w:color w:val="006A78"/>
        </w:rPr>
        <w:t xml:space="preserve"> qui </w:t>
      </w:r>
      <w:proofErr w:type="spellStart"/>
      <w:r w:rsidRPr="00E81D3E">
        <w:rPr>
          <w:i/>
          <w:iCs/>
          <w:color w:val="006A78"/>
        </w:rPr>
        <w:t>réalisent</w:t>
      </w:r>
      <w:proofErr w:type="spellEnd"/>
      <w:r w:rsidRPr="00E81D3E">
        <w:rPr>
          <w:i/>
          <w:iCs/>
          <w:color w:val="006A78"/>
        </w:rPr>
        <w:t xml:space="preserve"> la recherche. </w:t>
      </w:r>
      <w:proofErr w:type="spellStart"/>
      <w:r w:rsidRPr="00E81D3E">
        <w:rPr>
          <w:i/>
          <w:iCs/>
          <w:color w:val="006A78"/>
        </w:rPr>
        <w:t>Elles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peuvent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comprendre</w:t>
      </w:r>
      <w:proofErr w:type="spellEnd"/>
      <w:r w:rsidRPr="00E81D3E">
        <w:rPr>
          <w:i/>
          <w:iCs/>
          <w:color w:val="006A78"/>
        </w:rPr>
        <w:t xml:space="preserve"> des </w:t>
      </w:r>
      <w:proofErr w:type="spellStart"/>
      <w:r w:rsidRPr="00E81D3E">
        <w:rPr>
          <w:i/>
          <w:iCs/>
          <w:color w:val="006A78"/>
        </w:rPr>
        <w:t>éléments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prescrits</w:t>
      </w:r>
      <w:proofErr w:type="spellEnd"/>
      <w:r w:rsidRPr="00E81D3E">
        <w:rPr>
          <w:i/>
          <w:iCs/>
          <w:color w:val="006A78"/>
        </w:rPr>
        <w:t xml:space="preserve"> par la Constitution, les </w:t>
      </w:r>
      <w:proofErr w:type="spellStart"/>
      <w:r w:rsidRPr="00E81D3E">
        <w:rPr>
          <w:i/>
          <w:iCs/>
          <w:color w:val="006A78"/>
        </w:rPr>
        <w:t>lois</w:t>
      </w:r>
      <w:proofErr w:type="spellEnd"/>
      <w:r w:rsidRPr="00E81D3E">
        <w:rPr>
          <w:i/>
          <w:iCs/>
          <w:color w:val="006A78"/>
        </w:rPr>
        <w:t xml:space="preserve">, la </w:t>
      </w:r>
      <w:proofErr w:type="spellStart"/>
      <w:r w:rsidRPr="00E81D3E">
        <w:rPr>
          <w:i/>
          <w:iCs/>
          <w:color w:val="006A78"/>
        </w:rPr>
        <w:t>réglementation</w:t>
      </w:r>
      <w:proofErr w:type="spellEnd"/>
      <w:r w:rsidRPr="00E81D3E">
        <w:rPr>
          <w:i/>
          <w:iCs/>
          <w:color w:val="006A78"/>
        </w:rPr>
        <w:t xml:space="preserve">, la common law et les dispositions </w:t>
      </w:r>
      <w:proofErr w:type="spellStart"/>
      <w:r w:rsidRPr="00E81D3E">
        <w:rPr>
          <w:i/>
          <w:iCs/>
          <w:color w:val="006A78"/>
        </w:rPr>
        <w:t>d’instances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internationales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ou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étrangères</w:t>
      </w:r>
      <w:proofErr w:type="spellEnd"/>
      <w:r w:rsidRPr="00E81D3E">
        <w:rPr>
          <w:i/>
          <w:iCs/>
          <w:color w:val="006A78"/>
        </w:rPr>
        <w:t xml:space="preserve">. Par </w:t>
      </w:r>
      <w:proofErr w:type="spellStart"/>
      <w:r w:rsidRPr="00E81D3E">
        <w:rPr>
          <w:i/>
          <w:iCs/>
          <w:color w:val="006A78"/>
        </w:rPr>
        <w:t>exemple</w:t>
      </w:r>
      <w:proofErr w:type="spellEnd"/>
      <w:r w:rsidRPr="00E81D3E">
        <w:rPr>
          <w:i/>
          <w:iCs/>
          <w:color w:val="006A78"/>
        </w:rPr>
        <w:t xml:space="preserve">, </w:t>
      </w:r>
      <w:proofErr w:type="spellStart"/>
      <w:r w:rsidRPr="00E81D3E">
        <w:rPr>
          <w:i/>
          <w:iCs/>
          <w:color w:val="006A78"/>
        </w:rPr>
        <w:t>lorsque</w:t>
      </w:r>
      <w:proofErr w:type="spellEnd"/>
      <w:r w:rsidRPr="00E81D3E">
        <w:rPr>
          <w:i/>
          <w:iCs/>
          <w:color w:val="006A78"/>
        </w:rPr>
        <w:t xml:space="preserve"> la recherche </w:t>
      </w:r>
      <w:proofErr w:type="spellStart"/>
      <w:r w:rsidRPr="00E81D3E">
        <w:rPr>
          <w:i/>
          <w:iCs/>
          <w:color w:val="006A78"/>
        </w:rPr>
        <w:t>est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considérée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comme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une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activité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gouvernementale</w:t>
      </w:r>
      <w:proofErr w:type="spellEnd"/>
      <w:r w:rsidRPr="00E81D3E">
        <w:rPr>
          <w:i/>
          <w:iCs/>
          <w:color w:val="006A78"/>
        </w:rPr>
        <w:t xml:space="preserve">, il faut appliquer les </w:t>
      </w:r>
      <w:proofErr w:type="spellStart"/>
      <w:r w:rsidRPr="00E81D3E">
        <w:rPr>
          <w:i/>
          <w:iCs/>
          <w:color w:val="006A78"/>
        </w:rPr>
        <w:t>normes</w:t>
      </w:r>
      <w:proofErr w:type="spellEnd"/>
      <w:r w:rsidRPr="00E81D3E">
        <w:rPr>
          <w:i/>
          <w:iCs/>
          <w:color w:val="006A78"/>
        </w:rPr>
        <w:t xml:space="preserve"> pour la protection des </w:t>
      </w:r>
      <w:proofErr w:type="spellStart"/>
      <w:r w:rsidRPr="00E81D3E">
        <w:rPr>
          <w:i/>
          <w:iCs/>
          <w:color w:val="006A78"/>
        </w:rPr>
        <w:t>renseignements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personnels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découlant</w:t>
      </w:r>
      <w:proofErr w:type="spellEnd"/>
      <w:r w:rsidRPr="00E81D3E">
        <w:rPr>
          <w:i/>
          <w:iCs/>
          <w:color w:val="006A78"/>
        </w:rPr>
        <w:t xml:space="preserve"> de la </w:t>
      </w:r>
      <w:proofErr w:type="spellStart"/>
      <w:r w:rsidRPr="00E81D3E">
        <w:rPr>
          <w:i/>
          <w:iCs/>
          <w:color w:val="006A78"/>
        </w:rPr>
        <w:t>Charte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canadienne</w:t>
      </w:r>
      <w:proofErr w:type="spellEnd"/>
      <w:r w:rsidRPr="00E81D3E">
        <w:rPr>
          <w:i/>
          <w:iCs/>
          <w:color w:val="006A78"/>
        </w:rPr>
        <w:t xml:space="preserve"> des droits et </w:t>
      </w:r>
      <w:proofErr w:type="spellStart"/>
      <w:r w:rsidRPr="00E81D3E">
        <w:rPr>
          <w:i/>
          <w:iCs/>
          <w:color w:val="006A78"/>
        </w:rPr>
        <w:t>libertés</w:t>
      </w:r>
      <w:proofErr w:type="spellEnd"/>
      <w:r w:rsidRPr="00E81D3E">
        <w:rPr>
          <w:i/>
          <w:iCs/>
          <w:color w:val="006A78"/>
        </w:rPr>
        <w:t xml:space="preserve"> et les exigences des </w:t>
      </w:r>
      <w:proofErr w:type="spellStart"/>
      <w:r w:rsidRPr="00E81D3E">
        <w:rPr>
          <w:i/>
          <w:iCs/>
          <w:color w:val="006A78"/>
        </w:rPr>
        <w:t>lois</w:t>
      </w:r>
      <w:proofErr w:type="spellEnd"/>
      <w:r w:rsidRPr="00E81D3E">
        <w:rPr>
          <w:i/>
          <w:iCs/>
          <w:color w:val="006A78"/>
        </w:rPr>
        <w:t xml:space="preserve"> et </w:t>
      </w:r>
      <w:proofErr w:type="spellStart"/>
      <w:r w:rsidRPr="00E81D3E">
        <w:rPr>
          <w:i/>
          <w:iCs/>
          <w:color w:val="006A78"/>
        </w:rPr>
        <w:t>règlements</w:t>
      </w:r>
      <w:proofErr w:type="spellEnd"/>
      <w:r w:rsidRPr="00E81D3E">
        <w:rPr>
          <w:i/>
          <w:iCs/>
          <w:color w:val="006A78"/>
        </w:rPr>
        <w:t xml:space="preserve"> </w:t>
      </w:r>
      <w:proofErr w:type="spellStart"/>
      <w:r w:rsidRPr="00E81D3E">
        <w:rPr>
          <w:i/>
          <w:iCs/>
          <w:color w:val="006A78"/>
        </w:rPr>
        <w:t>fédéraux</w:t>
      </w:r>
      <w:proofErr w:type="spellEnd"/>
      <w:r w:rsidRPr="00E81D3E">
        <w:rPr>
          <w:i/>
          <w:iCs/>
          <w:color w:val="006A78"/>
        </w:rPr>
        <w:t xml:space="preserve"> sur la protection de la vie </w:t>
      </w:r>
      <w:proofErr w:type="spellStart"/>
      <w:r w:rsidRPr="00E81D3E">
        <w:rPr>
          <w:i/>
          <w:iCs/>
          <w:color w:val="006A78"/>
        </w:rPr>
        <w:t>privée</w:t>
      </w:r>
      <w:proofErr w:type="spellEnd"/>
      <w:r w:rsidRPr="00E81D3E">
        <w:rPr>
          <w:i/>
          <w:iCs/>
          <w:color w:val="006A78"/>
        </w:rPr>
        <w:t>.</w:t>
      </w:r>
    </w:p>
    <w:p w:rsidR="00E81D3E" w:rsidRDefault="00E81D3E" w:rsidP="00FC42D9">
      <w:proofErr w:type="spellStart"/>
      <w:r>
        <w:t>Inversement</w:t>
      </w:r>
      <w:proofErr w:type="spellEnd"/>
      <w:r>
        <w:t xml:space="preserve">, </w:t>
      </w:r>
      <w:proofErr w:type="gramStart"/>
      <w:r>
        <w:t>divers</w:t>
      </w:r>
      <w:proofErr w:type="gramEnd"/>
      <w:r>
        <w:t xml:space="preserve"> documents </w:t>
      </w:r>
      <w:proofErr w:type="spellStart"/>
      <w:r>
        <w:t>législatifs</w:t>
      </w:r>
      <w:proofErr w:type="spellEnd"/>
      <w:r>
        <w:t xml:space="preserve"> </w:t>
      </w:r>
      <w:proofErr w:type="spellStart"/>
      <w:r>
        <w:t>provinciaux</w:t>
      </w:r>
      <w:proofErr w:type="spellEnd"/>
      <w:r>
        <w:t xml:space="preserve"> et </w:t>
      </w:r>
      <w:proofErr w:type="spellStart"/>
      <w:r>
        <w:t>territoriaux</w:t>
      </w:r>
      <w:proofErr w:type="spellEnd"/>
      <w:r>
        <w:t xml:space="preserve"> </w:t>
      </w:r>
      <w:proofErr w:type="spellStart"/>
      <w:r>
        <w:t>mentionnent</w:t>
      </w:r>
      <w:proofErr w:type="spellEnd"/>
      <w:r>
        <w:t xml:space="preserve"> </w:t>
      </w:r>
      <w:proofErr w:type="spellStart"/>
      <w:r>
        <w:t>l’exigence</w:t>
      </w:r>
      <w:proofErr w:type="spellEnd"/>
      <w:r>
        <w:t xml:space="preserve"> de respecter </w:t>
      </w:r>
      <w:proofErr w:type="spellStart"/>
      <w:r>
        <w:t>l’Énoncé</w:t>
      </w:r>
      <w:proofErr w:type="spellEnd"/>
      <w:r>
        <w:t xml:space="preserve"> de politiques des trois conseils </w:t>
      </w:r>
      <w:proofErr w:type="spellStart"/>
      <w:r>
        <w:t>ou</w:t>
      </w:r>
      <w:proofErr w:type="spellEnd"/>
      <w:r>
        <w:t xml:space="preserve"> de faire </w:t>
      </w:r>
      <w:proofErr w:type="spellStart"/>
      <w:r>
        <w:t>évaluer</w:t>
      </w:r>
      <w:proofErr w:type="spellEnd"/>
      <w:r>
        <w:t xml:space="preserve"> les </w:t>
      </w:r>
      <w:proofErr w:type="spellStart"/>
      <w:r>
        <w:t>demandes</w:t>
      </w:r>
      <w:proofErr w:type="spellEnd"/>
      <w:r>
        <w:t xml:space="preserve"> </w:t>
      </w:r>
      <w:proofErr w:type="spellStart"/>
      <w:r>
        <w:t>d’accès</w:t>
      </w:r>
      <w:proofErr w:type="spellEnd"/>
      <w:r>
        <w:t xml:space="preserve"> aux </w:t>
      </w:r>
      <w:proofErr w:type="spellStart"/>
      <w:r>
        <w:t>données</w:t>
      </w:r>
      <w:proofErr w:type="spellEnd"/>
      <w:r>
        <w:t xml:space="preserve"> par un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d’examen</w:t>
      </w:r>
      <w:proofErr w:type="spellEnd"/>
      <w:r>
        <w:t xml:space="preserve"> local qui </w:t>
      </w:r>
      <w:proofErr w:type="spellStart"/>
      <w:r>
        <w:t>respecte</w:t>
      </w:r>
      <w:proofErr w:type="spellEnd"/>
      <w:r>
        <w:t xml:space="preserve"> les exigences des trois conseils. </w:t>
      </w:r>
    </w:p>
    <w:p w:rsidR="00FC42D9" w:rsidRPr="00FC42D9" w:rsidRDefault="00FC42D9" w:rsidP="00FC42D9"/>
    <w:tbl>
      <w:tblPr>
        <w:tblStyle w:val="TableGrid"/>
        <w:tblW w:w="10080" w:type="dxa"/>
        <w:tblLayout w:type="fixed"/>
        <w:tblLook w:val="0600" w:firstRow="0" w:lastRow="0" w:firstColumn="0" w:lastColumn="0" w:noHBand="1" w:noVBand="1"/>
      </w:tblPr>
      <w:tblGrid>
        <w:gridCol w:w="3765"/>
        <w:gridCol w:w="3615"/>
        <w:gridCol w:w="2700"/>
      </w:tblGrid>
      <w:tr w:rsidR="00C207C8" w:rsidTr="00FC42D9">
        <w:trPr>
          <w:trHeight w:val="930"/>
        </w:trPr>
        <w:tc>
          <w:tcPr>
            <w:tcW w:w="10080" w:type="dxa"/>
            <w:gridSpan w:val="3"/>
            <w:shd w:val="clear" w:color="auto" w:fill="00274A"/>
            <w:vAlign w:val="center"/>
          </w:tcPr>
          <w:p w:rsidR="00C207C8" w:rsidRPr="00E81D3E" w:rsidRDefault="00E81D3E" w:rsidP="00E81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CA"/>
              </w:rPr>
            </w:pPr>
            <w:proofErr w:type="spellStart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Où</w:t>
            </w:r>
            <w:proofErr w:type="spellEnd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proofErr w:type="spellStart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puis</w:t>
            </w:r>
            <w:proofErr w:type="spellEnd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-je </w:t>
            </w:r>
            <w:proofErr w:type="spellStart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obtenir</w:t>
            </w:r>
            <w:proofErr w:type="spellEnd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des </w:t>
            </w:r>
            <w:proofErr w:type="spellStart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réponses</w:t>
            </w:r>
            <w:proofErr w:type="spellEnd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à </w:t>
            </w:r>
            <w:proofErr w:type="spellStart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mes</w:t>
            </w:r>
            <w:proofErr w:type="spellEnd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questions sur la </w:t>
            </w:r>
            <w:proofErr w:type="spellStart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conformité</w:t>
            </w:r>
            <w:proofErr w:type="spellEnd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proofErr w:type="spellStart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en</w:t>
            </w:r>
            <w:proofErr w:type="spellEnd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matière de protection des </w:t>
            </w:r>
            <w:proofErr w:type="spellStart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renseignements</w:t>
            </w:r>
            <w:proofErr w:type="spellEnd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proofErr w:type="spellStart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personnels</w:t>
            </w:r>
            <w:proofErr w:type="spellEnd"/>
            <w:r w:rsidRPr="00E81D3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et au CER?</w:t>
            </w:r>
          </w:p>
        </w:tc>
      </w:tr>
      <w:tr w:rsidR="00C207C8" w:rsidTr="00FC42D9">
        <w:trPr>
          <w:trHeight w:val="2119"/>
        </w:trPr>
        <w:tc>
          <w:tcPr>
            <w:tcW w:w="3765" w:type="dxa"/>
            <w:vAlign w:val="center"/>
          </w:tcPr>
          <w:p w:rsidR="00FC42D9" w:rsidRDefault="00FC42D9" w:rsidP="00FC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0"/>
              <w:rPr>
                <w:rFonts w:eastAsia="Helvetica Neue" w:cs="Arial"/>
                <w:iCs/>
                <w:sz w:val="20"/>
                <w:szCs w:val="20"/>
              </w:rPr>
            </w:pPr>
          </w:p>
          <w:p w:rsidR="00E81D3E" w:rsidRPr="00E81D3E" w:rsidRDefault="00E81D3E" w:rsidP="00FC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0"/>
              <w:rPr>
                <w:rFonts w:eastAsia="Helvetica Neue" w:cs="Arial"/>
                <w:iCs/>
                <w:sz w:val="20"/>
                <w:szCs w:val="20"/>
              </w:rPr>
            </w:pPr>
            <w:r w:rsidRPr="00E81D3E">
              <w:rPr>
                <w:rFonts w:eastAsia="Helvetica Neue" w:cs="Arial"/>
                <w:iCs/>
                <w:sz w:val="20"/>
                <w:szCs w:val="20"/>
              </w:rPr>
              <w:t xml:space="preserve">Pour les questions </w:t>
            </w:r>
            <w:r w:rsidRPr="00E81D3E">
              <w:rPr>
                <w:rFonts w:eastAsia="Helvetica Neue" w:cs="Arial"/>
                <w:b/>
                <w:bCs/>
                <w:iCs/>
                <w:sz w:val="20"/>
                <w:szCs w:val="20"/>
              </w:rPr>
              <w:t xml:space="preserve">relatives à </w:t>
            </w:r>
            <w:proofErr w:type="spellStart"/>
            <w:r w:rsidRPr="00E81D3E">
              <w:rPr>
                <w:rFonts w:eastAsia="Helvetica Neue" w:cs="Arial"/>
                <w:b/>
                <w:bCs/>
                <w:iCs/>
                <w:sz w:val="20"/>
                <w:szCs w:val="20"/>
              </w:rPr>
              <w:t>l’éthique</w:t>
            </w:r>
            <w:proofErr w:type="spellEnd"/>
            <w:r w:rsidRPr="00E81D3E">
              <w:rPr>
                <w:rFonts w:eastAsia="Helvetica Neue" w:cs="Arial"/>
                <w:iCs/>
                <w:sz w:val="20"/>
                <w:szCs w:val="20"/>
              </w:rPr>
              <w:t xml:space="preserve"> de la recherche, </w:t>
            </w:r>
            <w:proofErr w:type="spellStart"/>
            <w:r w:rsidRPr="00E81D3E">
              <w:rPr>
                <w:rFonts w:eastAsia="Helvetica Neue" w:cs="Arial"/>
                <w:iCs/>
                <w:sz w:val="20"/>
                <w:szCs w:val="20"/>
              </w:rPr>
              <w:t>communiquez</w:t>
            </w:r>
            <w:proofErr w:type="spellEnd"/>
            <w:r w:rsidRPr="00E81D3E">
              <w:rPr>
                <w:rFonts w:eastAsia="Helvetica Neue" w:cs="Arial"/>
                <w:iCs/>
                <w:sz w:val="20"/>
                <w:szCs w:val="20"/>
              </w:rPr>
              <w:t xml:space="preserve"> avec </w:t>
            </w:r>
            <w:proofErr w:type="spellStart"/>
            <w:r w:rsidRPr="00E81D3E">
              <w:rPr>
                <w:rFonts w:eastAsia="Helvetica Neue" w:cs="Arial"/>
                <w:iCs/>
                <w:sz w:val="20"/>
                <w:szCs w:val="20"/>
              </w:rPr>
              <w:t>votre</w:t>
            </w:r>
            <w:proofErr w:type="spellEnd"/>
            <w:r w:rsidRPr="00E81D3E">
              <w:rPr>
                <w:rFonts w:eastAsia="Helvetica Neue" w:cs="Arial"/>
                <w:iCs/>
                <w:sz w:val="20"/>
                <w:szCs w:val="20"/>
              </w:rPr>
              <w:t xml:space="preserve"> CER local.</w:t>
            </w:r>
          </w:p>
          <w:p w:rsidR="00C207C8" w:rsidRPr="00C207C8" w:rsidRDefault="00C207C8" w:rsidP="00FC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0"/>
              <w:rPr>
                <w:rFonts w:eastAsia="Helvetica Neue" w:cs="Arial"/>
                <w:i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:rsidR="00C207C8" w:rsidRPr="00C207C8" w:rsidRDefault="00FC42D9" w:rsidP="00FC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eastAsia="Helvetica Neue" w:cs="Arial"/>
                <w:iCs/>
                <w:sz w:val="20"/>
                <w:szCs w:val="20"/>
              </w:rPr>
            </w:pPr>
            <w:r w:rsidRPr="00FC42D9">
              <w:rPr>
                <w:rFonts w:eastAsia="Helvetica Neue" w:cs="Arial"/>
                <w:iCs/>
                <w:sz w:val="20"/>
                <w:szCs w:val="20"/>
              </w:rPr>
              <w:t xml:space="preserve">Pour les questions </w:t>
            </w:r>
            <w:proofErr w:type="spellStart"/>
            <w:r w:rsidRPr="00FC42D9">
              <w:rPr>
                <w:rFonts w:eastAsia="Helvetica Neue" w:cs="Arial"/>
                <w:b/>
                <w:bCs/>
                <w:iCs/>
                <w:sz w:val="20"/>
                <w:szCs w:val="20"/>
              </w:rPr>
              <w:t>d’ordre</w:t>
            </w:r>
            <w:proofErr w:type="spellEnd"/>
            <w:r w:rsidRPr="00FC42D9">
              <w:rPr>
                <w:rFonts w:eastAsia="Helvetica Neue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C42D9">
              <w:rPr>
                <w:rFonts w:eastAsia="Helvetica Neue" w:cs="Arial"/>
                <w:b/>
                <w:bCs/>
                <w:iCs/>
                <w:sz w:val="20"/>
                <w:szCs w:val="20"/>
              </w:rPr>
              <w:t>général</w:t>
            </w:r>
            <w:proofErr w:type="spellEnd"/>
            <w:r w:rsidRPr="00FC42D9">
              <w:rPr>
                <w:rFonts w:eastAsia="Helvetica Neue" w:cs="Arial"/>
                <w:iCs/>
                <w:sz w:val="20"/>
                <w:szCs w:val="20"/>
              </w:rPr>
              <w:t xml:space="preserve"> sur la </w:t>
            </w:r>
            <w:proofErr w:type="spellStart"/>
            <w:r w:rsidRPr="00FC42D9">
              <w:rPr>
                <w:rFonts w:eastAsia="Helvetica Neue" w:cs="Arial"/>
                <w:iCs/>
                <w:sz w:val="20"/>
                <w:szCs w:val="20"/>
              </w:rPr>
              <w:t>conformité</w:t>
            </w:r>
            <w:proofErr w:type="spellEnd"/>
            <w:r w:rsidRPr="00FC42D9">
              <w:rPr>
                <w:rFonts w:eastAsia="Helvetica Neue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FC42D9">
              <w:rPr>
                <w:rFonts w:eastAsia="Helvetica Neue" w:cs="Arial"/>
                <w:iCs/>
                <w:sz w:val="20"/>
                <w:szCs w:val="20"/>
              </w:rPr>
              <w:t>en</w:t>
            </w:r>
            <w:proofErr w:type="spellEnd"/>
            <w:r w:rsidRPr="00FC42D9">
              <w:rPr>
                <w:rFonts w:eastAsia="Helvetica Neue" w:cs="Arial"/>
                <w:iCs/>
                <w:sz w:val="20"/>
                <w:szCs w:val="20"/>
              </w:rPr>
              <w:t xml:space="preserve"> matière de protection des </w:t>
            </w:r>
            <w:proofErr w:type="spellStart"/>
            <w:r w:rsidRPr="00FC42D9">
              <w:rPr>
                <w:rFonts w:eastAsia="Helvetica Neue" w:cs="Arial"/>
                <w:iCs/>
                <w:sz w:val="20"/>
                <w:szCs w:val="20"/>
              </w:rPr>
              <w:t>renseignements</w:t>
            </w:r>
            <w:proofErr w:type="spellEnd"/>
            <w:r w:rsidRPr="00FC42D9">
              <w:rPr>
                <w:rFonts w:eastAsia="Helvetica Neue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FC42D9">
              <w:rPr>
                <w:rFonts w:eastAsia="Helvetica Neue" w:cs="Arial"/>
                <w:iCs/>
                <w:sz w:val="20"/>
                <w:szCs w:val="20"/>
              </w:rPr>
              <w:t>personnels</w:t>
            </w:r>
            <w:proofErr w:type="spellEnd"/>
            <w:r w:rsidRPr="00FC42D9">
              <w:rPr>
                <w:rFonts w:eastAsia="Helvetica Neue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FC42D9">
              <w:rPr>
                <w:rFonts w:eastAsia="Helvetica Neue" w:cs="Arial"/>
                <w:iCs/>
                <w:sz w:val="20"/>
                <w:szCs w:val="20"/>
              </w:rPr>
              <w:t>écrivez</w:t>
            </w:r>
            <w:proofErr w:type="spellEnd"/>
            <w:r w:rsidRPr="00FC42D9">
              <w:rPr>
                <w:rFonts w:eastAsia="Helvetica Neue" w:cs="Arial"/>
                <w:iCs/>
                <w:sz w:val="20"/>
                <w:szCs w:val="20"/>
              </w:rPr>
              <w:t xml:space="preserve"> à </w:t>
            </w:r>
            <w:r>
              <w:rPr>
                <w:rFonts w:eastAsia="Helvetica Neue" w:cs="Arial"/>
                <w:iCs/>
                <w:sz w:val="20"/>
                <w:szCs w:val="20"/>
              </w:rPr>
              <w:t>GSAD</w:t>
            </w:r>
          </w:p>
        </w:tc>
        <w:tc>
          <w:tcPr>
            <w:tcW w:w="2700" w:type="dxa"/>
            <w:vAlign w:val="center"/>
          </w:tcPr>
          <w:p w:rsidR="00C207C8" w:rsidRPr="00C207C8" w:rsidRDefault="00000000" w:rsidP="00FC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rFonts w:eastAsia="Helvetica Neue" w:cs="Arial"/>
                <w:iCs/>
                <w:sz w:val="20"/>
                <w:szCs w:val="20"/>
              </w:rPr>
            </w:pPr>
            <w:hyperlink r:id="rId9">
              <w:r w:rsidR="00C207C8" w:rsidRPr="00C207C8">
                <w:rPr>
                  <w:rFonts w:eastAsia="Helvetica Neue" w:cs="Arial"/>
                  <w:iCs/>
                  <w:color w:val="1155CC"/>
                  <w:sz w:val="20"/>
                  <w:szCs w:val="20"/>
                  <w:u w:val="single"/>
                </w:rPr>
                <w:t>info@hdrn.ca</w:t>
              </w:r>
            </w:hyperlink>
          </w:p>
          <w:p w:rsidR="00C207C8" w:rsidRPr="00C207C8" w:rsidRDefault="00FC42D9" w:rsidP="00FC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rFonts w:eastAsia="Helvetica Neue" w:cs="Arial"/>
                <w:iCs/>
                <w:sz w:val="20"/>
                <w:szCs w:val="20"/>
              </w:rPr>
            </w:pPr>
            <w:proofErr w:type="spellStart"/>
            <w:r w:rsidRPr="00FC42D9">
              <w:rPr>
                <w:rFonts w:eastAsia="Helvetica Neue" w:cs="Arial"/>
                <w:iCs/>
                <w:sz w:val="20"/>
                <w:szCs w:val="20"/>
              </w:rPr>
              <w:t>Envoyez</w:t>
            </w:r>
            <w:proofErr w:type="spellEnd"/>
            <w:r w:rsidRPr="00FC42D9">
              <w:rPr>
                <w:rFonts w:eastAsia="Helvetica Neue" w:cs="Arial"/>
                <w:iCs/>
                <w:sz w:val="20"/>
                <w:szCs w:val="20"/>
              </w:rPr>
              <w:t>-nous un e-mail</w:t>
            </w:r>
          </w:p>
        </w:tc>
      </w:tr>
    </w:tbl>
    <w:p w:rsidR="00F5293F" w:rsidRPr="00F5293F" w:rsidRDefault="00F5293F" w:rsidP="00F5293F">
      <w:pPr>
        <w:rPr>
          <w:sz w:val="28"/>
          <w:szCs w:val="24"/>
        </w:rPr>
      </w:pPr>
    </w:p>
    <w:sectPr w:rsidR="00F5293F" w:rsidRPr="00F5293F" w:rsidSect="00CC2480">
      <w:headerReference w:type="default" r:id="rId10"/>
      <w:footerReference w:type="default" r:id="rId11"/>
      <w:pgSz w:w="12240" w:h="15840"/>
      <w:pgMar w:top="1440" w:right="1080" w:bottom="1440" w:left="1080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6B6" w:rsidRDefault="008056B6" w:rsidP="0084591A">
      <w:pPr>
        <w:spacing w:after="0" w:line="240" w:lineRule="auto"/>
      </w:pPr>
      <w:r>
        <w:separator/>
      </w:r>
    </w:p>
  </w:endnote>
  <w:endnote w:type="continuationSeparator" w:id="0">
    <w:p w:rsidR="008056B6" w:rsidRDefault="008056B6" w:rsidP="0084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4668133"/>
      <w:docPartObj>
        <w:docPartGallery w:val="Page Numbers (Bottom of Page)"/>
        <w:docPartUnique/>
      </w:docPartObj>
    </w:sdtPr>
    <w:sdtContent>
      <w:p w:rsidR="0081034D" w:rsidRDefault="0081034D" w:rsidP="00887D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:rsidR="00000000" w:rsidRPr="00D14567" w:rsidRDefault="00000000" w:rsidP="0081034D">
    <w:pPr>
      <w:pStyle w:val="Footer"/>
      <w:ind w:right="3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6B6" w:rsidRDefault="008056B6" w:rsidP="0084591A">
      <w:pPr>
        <w:spacing w:after="0" w:line="240" w:lineRule="auto"/>
      </w:pPr>
      <w:r>
        <w:separator/>
      </w:r>
    </w:p>
  </w:footnote>
  <w:footnote w:type="continuationSeparator" w:id="0">
    <w:p w:rsidR="008056B6" w:rsidRDefault="008056B6" w:rsidP="0084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21C" w:rsidRDefault="00DF021C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-181233</wp:posOffset>
          </wp:positionH>
          <wp:positionV relativeFrom="margin">
            <wp:posOffset>-743585</wp:posOffset>
          </wp:positionV>
          <wp:extent cx="3134239" cy="744071"/>
          <wp:effectExtent l="0" t="0" r="0" b="0"/>
          <wp:wrapSquare wrapText="bothSides"/>
          <wp:docPr id="670395159" name="Picture 6703951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97199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239" cy="744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A88"/>
    <w:multiLevelType w:val="hybridMultilevel"/>
    <w:tmpl w:val="A8740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476"/>
    <w:multiLevelType w:val="hybridMultilevel"/>
    <w:tmpl w:val="39BEB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D75B9"/>
    <w:multiLevelType w:val="hybridMultilevel"/>
    <w:tmpl w:val="1C1A80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C5148"/>
    <w:multiLevelType w:val="hybridMultilevel"/>
    <w:tmpl w:val="0E682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3191F"/>
    <w:multiLevelType w:val="multilevel"/>
    <w:tmpl w:val="73168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B361B5"/>
    <w:multiLevelType w:val="hybridMultilevel"/>
    <w:tmpl w:val="6FA45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84010"/>
    <w:multiLevelType w:val="hybridMultilevel"/>
    <w:tmpl w:val="DAD0DE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6738E"/>
    <w:multiLevelType w:val="hybridMultilevel"/>
    <w:tmpl w:val="B38EE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425F9"/>
    <w:multiLevelType w:val="hybridMultilevel"/>
    <w:tmpl w:val="F04C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129F"/>
    <w:multiLevelType w:val="hybridMultilevel"/>
    <w:tmpl w:val="36B66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320E4"/>
    <w:multiLevelType w:val="hybridMultilevel"/>
    <w:tmpl w:val="1B84D5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4553A"/>
    <w:multiLevelType w:val="hybridMultilevel"/>
    <w:tmpl w:val="D34E0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E96C7A"/>
    <w:multiLevelType w:val="hybridMultilevel"/>
    <w:tmpl w:val="9E747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6269"/>
    <w:multiLevelType w:val="hybridMultilevel"/>
    <w:tmpl w:val="085E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2AE3"/>
    <w:multiLevelType w:val="hybridMultilevel"/>
    <w:tmpl w:val="F492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B4B25"/>
    <w:multiLevelType w:val="hybridMultilevel"/>
    <w:tmpl w:val="3906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062D1"/>
    <w:multiLevelType w:val="hybridMultilevel"/>
    <w:tmpl w:val="8560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4045A8"/>
    <w:multiLevelType w:val="hybridMultilevel"/>
    <w:tmpl w:val="09C62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9742EC"/>
    <w:multiLevelType w:val="hybridMultilevel"/>
    <w:tmpl w:val="321240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A0D1F"/>
    <w:multiLevelType w:val="hybridMultilevel"/>
    <w:tmpl w:val="0D92E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2C5F5E"/>
    <w:multiLevelType w:val="hybridMultilevel"/>
    <w:tmpl w:val="BAE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A3307"/>
    <w:multiLevelType w:val="hybridMultilevel"/>
    <w:tmpl w:val="940A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467ED"/>
    <w:multiLevelType w:val="hybridMultilevel"/>
    <w:tmpl w:val="72B61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C655F8"/>
    <w:multiLevelType w:val="hybridMultilevel"/>
    <w:tmpl w:val="80B0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DD3DCB"/>
    <w:multiLevelType w:val="hybridMultilevel"/>
    <w:tmpl w:val="CF30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4A48F3"/>
    <w:multiLevelType w:val="hybridMultilevel"/>
    <w:tmpl w:val="CB1A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620D63"/>
    <w:multiLevelType w:val="hybridMultilevel"/>
    <w:tmpl w:val="623CF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C062B"/>
    <w:multiLevelType w:val="hybridMultilevel"/>
    <w:tmpl w:val="B38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D5182"/>
    <w:multiLevelType w:val="hybridMultilevel"/>
    <w:tmpl w:val="7C6CD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F62DAE"/>
    <w:multiLevelType w:val="hybridMultilevel"/>
    <w:tmpl w:val="646E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C66598"/>
    <w:multiLevelType w:val="hybridMultilevel"/>
    <w:tmpl w:val="8D70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60BC3"/>
    <w:multiLevelType w:val="hybridMultilevel"/>
    <w:tmpl w:val="CEC4C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AF31DB"/>
    <w:multiLevelType w:val="hybridMultilevel"/>
    <w:tmpl w:val="CC626678"/>
    <w:lvl w:ilvl="0" w:tplc="A112AB6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bCs w:val="0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201613"/>
    <w:multiLevelType w:val="hybridMultilevel"/>
    <w:tmpl w:val="3D16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C0134"/>
    <w:multiLevelType w:val="hybridMultilevel"/>
    <w:tmpl w:val="CF32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03912"/>
    <w:multiLevelType w:val="hybridMultilevel"/>
    <w:tmpl w:val="397C9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844E03"/>
    <w:multiLevelType w:val="hybridMultilevel"/>
    <w:tmpl w:val="FC32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2A64D1"/>
    <w:multiLevelType w:val="hybridMultilevel"/>
    <w:tmpl w:val="BA026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3E6F"/>
    <w:multiLevelType w:val="hybridMultilevel"/>
    <w:tmpl w:val="D09EE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DC0248"/>
    <w:multiLevelType w:val="hybridMultilevel"/>
    <w:tmpl w:val="41468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969938">
    <w:abstractNumId w:val="26"/>
  </w:num>
  <w:num w:numId="2" w16cid:durableId="1778601442">
    <w:abstractNumId w:val="39"/>
  </w:num>
  <w:num w:numId="3" w16cid:durableId="505093450">
    <w:abstractNumId w:val="13"/>
  </w:num>
  <w:num w:numId="4" w16cid:durableId="216211936">
    <w:abstractNumId w:val="15"/>
  </w:num>
  <w:num w:numId="5" w16cid:durableId="1110855558">
    <w:abstractNumId w:val="6"/>
  </w:num>
  <w:num w:numId="6" w16cid:durableId="668215877">
    <w:abstractNumId w:val="32"/>
  </w:num>
  <w:num w:numId="7" w16cid:durableId="1239439429">
    <w:abstractNumId w:val="2"/>
  </w:num>
  <w:num w:numId="8" w16cid:durableId="284044127">
    <w:abstractNumId w:val="9"/>
  </w:num>
  <w:num w:numId="9" w16cid:durableId="867137962">
    <w:abstractNumId w:val="14"/>
  </w:num>
  <w:num w:numId="10" w16cid:durableId="1620647205">
    <w:abstractNumId w:val="33"/>
  </w:num>
  <w:num w:numId="11" w16cid:durableId="1602756067">
    <w:abstractNumId w:val="18"/>
  </w:num>
  <w:num w:numId="12" w16cid:durableId="1897740764">
    <w:abstractNumId w:val="37"/>
  </w:num>
  <w:num w:numId="13" w16cid:durableId="1011832149">
    <w:abstractNumId w:val="30"/>
  </w:num>
  <w:num w:numId="14" w16cid:durableId="1413166231">
    <w:abstractNumId w:val="21"/>
  </w:num>
  <w:num w:numId="15" w16cid:durableId="18086203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9323160">
    <w:abstractNumId w:val="24"/>
  </w:num>
  <w:num w:numId="17" w16cid:durableId="1355692547">
    <w:abstractNumId w:val="35"/>
  </w:num>
  <w:num w:numId="18" w16cid:durableId="1101954039">
    <w:abstractNumId w:val="31"/>
  </w:num>
  <w:num w:numId="19" w16cid:durableId="300304332">
    <w:abstractNumId w:val="20"/>
  </w:num>
  <w:num w:numId="20" w16cid:durableId="407923977">
    <w:abstractNumId w:val="28"/>
  </w:num>
  <w:num w:numId="21" w16cid:durableId="1040204723">
    <w:abstractNumId w:val="11"/>
  </w:num>
  <w:num w:numId="22" w16cid:durableId="1850874684">
    <w:abstractNumId w:val="36"/>
  </w:num>
  <w:num w:numId="23" w16cid:durableId="1695958076">
    <w:abstractNumId w:val="34"/>
  </w:num>
  <w:num w:numId="24" w16cid:durableId="786044748">
    <w:abstractNumId w:val="0"/>
  </w:num>
  <w:num w:numId="25" w16cid:durableId="278032932">
    <w:abstractNumId w:val="5"/>
  </w:num>
  <w:num w:numId="26" w16cid:durableId="1690133998">
    <w:abstractNumId w:val="12"/>
  </w:num>
  <w:num w:numId="27" w16cid:durableId="2002854527">
    <w:abstractNumId w:val="3"/>
  </w:num>
  <w:num w:numId="28" w16cid:durableId="1555463399">
    <w:abstractNumId w:val="38"/>
  </w:num>
  <w:num w:numId="29" w16cid:durableId="927350382">
    <w:abstractNumId w:val="25"/>
  </w:num>
  <w:num w:numId="30" w16cid:durableId="550850048">
    <w:abstractNumId w:val="7"/>
  </w:num>
  <w:num w:numId="31" w16cid:durableId="212278181">
    <w:abstractNumId w:val="16"/>
  </w:num>
  <w:num w:numId="32" w16cid:durableId="1233349150">
    <w:abstractNumId w:val="29"/>
  </w:num>
  <w:num w:numId="33" w16cid:durableId="924916850">
    <w:abstractNumId w:val="1"/>
  </w:num>
  <w:num w:numId="34" w16cid:durableId="899171851">
    <w:abstractNumId w:val="23"/>
  </w:num>
  <w:num w:numId="35" w16cid:durableId="502208143">
    <w:abstractNumId w:val="8"/>
  </w:num>
  <w:num w:numId="36" w16cid:durableId="624697760">
    <w:abstractNumId w:val="27"/>
  </w:num>
  <w:num w:numId="37" w16cid:durableId="372921404">
    <w:abstractNumId w:val="22"/>
  </w:num>
  <w:num w:numId="38" w16cid:durableId="1842888702">
    <w:abstractNumId w:val="19"/>
  </w:num>
  <w:num w:numId="39" w16cid:durableId="1038549438">
    <w:abstractNumId w:val="4"/>
  </w:num>
  <w:num w:numId="40" w16cid:durableId="15269461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1A"/>
    <w:rsid w:val="00014ACC"/>
    <w:rsid w:val="000249C8"/>
    <w:rsid w:val="001B64CE"/>
    <w:rsid w:val="001C5EEC"/>
    <w:rsid w:val="00327D92"/>
    <w:rsid w:val="00331B32"/>
    <w:rsid w:val="00347021"/>
    <w:rsid w:val="0036139C"/>
    <w:rsid w:val="00387569"/>
    <w:rsid w:val="003D1176"/>
    <w:rsid w:val="003D326E"/>
    <w:rsid w:val="00475DB0"/>
    <w:rsid w:val="004A0518"/>
    <w:rsid w:val="00577FA6"/>
    <w:rsid w:val="00611CDD"/>
    <w:rsid w:val="006844CE"/>
    <w:rsid w:val="0069403C"/>
    <w:rsid w:val="006A4E76"/>
    <w:rsid w:val="006B239A"/>
    <w:rsid w:val="006E27D0"/>
    <w:rsid w:val="0071684B"/>
    <w:rsid w:val="00730AF8"/>
    <w:rsid w:val="00780F5C"/>
    <w:rsid w:val="008056B6"/>
    <w:rsid w:val="0081034D"/>
    <w:rsid w:val="00816482"/>
    <w:rsid w:val="0084591A"/>
    <w:rsid w:val="008A1F1F"/>
    <w:rsid w:val="008E17D2"/>
    <w:rsid w:val="008F506A"/>
    <w:rsid w:val="00901666"/>
    <w:rsid w:val="009B5DA7"/>
    <w:rsid w:val="009C5E75"/>
    <w:rsid w:val="009E0CED"/>
    <w:rsid w:val="00B41A2D"/>
    <w:rsid w:val="00B8234F"/>
    <w:rsid w:val="00BF6CD5"/>
    <w:rsid w:val="00C207C8"/>
    <w:rsid w:val="00C96BD4"/>
    <w:rsid w:val="00CC2480"/>
    <w:rsid w:val="00CE4238"/>
    <w:rsid w:val="00CF614E"/>
    <w:rsid w:val="00D16B57"/>
    <w:rsid w:val="00D32F77"/>
    <w:rsid w:val="00D868E1"/>
    <w:rsid w:val="00DF021C"/>
    <w:rsid w:val="00E43A97"/>
    <w:rsid w:val="00E81D3E"/>
    <w:rsid w:val="00EA0206"/>
    <w:rsid w:val="00F51A42"/>
    <w:rsid w:val="00F5293F"/>
    <w:rsid w:val="00FB27FE"/>
    <w:rsid w:val="00FC344A"/>
    <w:rsid w:val="00F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DB44A2-4113-AA40-ABA1-F37F82D7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DRN body"/>
    <w:qFormat/>
    <w:rsid w:val="004A0518"/>
    <w:pPr>
      <w:spacing w:after="160" w:line="360" w:lineRule="auto"/>
    </w:pPr>
    <w:rPr>
      <w:rFonts w:ascii="Arial" w:hAnsi="Arial"/>
      <w:kern w:val="0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93F"/>
    <w:pPr>
      <w:keepNext/>
      <w:keepLines/>
      <w:spacing w:before="400" w:after="120" w:line="276" w:lineRule="auto"/>
      <w:outlineLvl w:val="0"/>
    </w:pPr>
    <w:rPr>
      <w:rFonts w:ascii="Lato" w:eastAsia="Arial" w:hAnsi="Lato" w:cs="Arial"/>
      <w:b/>
      <w:color w:val="006A78"/>
      <w:sz w:val="36"/>
      <w:szCs w:val="40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293F"/>
    <w:pPr>
      <w:keepNext/>
      <w:keepLines/>
      <w:spacing w:before="40" w:after="0"/>
      <w:outlineLvl w:val="1"/>
    </w:pPr>
    <w:rPr>
      <w:rFonts w:ascii="Lato" w:eastAsiaTheme="majorEastAsia" w:hAnsi="Lato" w:cstheme="majorBidi"/>
      <w:b/>
      <w:color w:val="006A78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0518"/>
    <w:pPr>
      <w:keepNext/>
      <w:keepLines/>
      <w:spacing w:before="40" w:after="0"/>
      <w:outlineLvl w:val="2"/>
    </w:pPr>
    <w:rPr>
      <w:rFonts w:ascii="Lato" w:eastAsia="Times New Roman" w:hAnsi="Lato" w:cstheme="majorBidi"/>
      <w:b/>
      <w:i/>
      <w:iCs/>
      <w:color w:val="1F3763" w:themeColor="accent1" w:themeShade="7F"/>
      <w:sz w:val="2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93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93F"/>
    <w:rPr>
      <w:rFonts w:ascii="Lato" w:eastAsia="Arial" w:hAnsi="Lato" w:cs="Arial"/>
      <w:b/>
      <w:color w:val="006A78"/>
      <w:kern w:val="0"/>
      <w:sz w:val="36"/>
      <w:szCs w:val="40"/>
      <w:lang w:val="en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17D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17D2"/>
    <w:rPr>
      <w:rFonts w:ascii="Consolas" w:eastAsia="Arial" w:hAnsi="Consolas" w:cs="Consolas"/>
      <w:kern w:val="0"/>
      <w:sz w:val="21"/>
      <w:szCs w:val="21"/>
      <w:lang w:val="e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5293F"/>
    <w:rPr>
      <w:rFonts w:ascii="Lato" w:eastAsiaTheme="majorEastAsia" w:hAnsi="Lato" w:cstheme="majorBidi"/>
      <w:b/>
      <w:color w:val="006A78"/>
      <w:kern w:val="0"/>
      <w:sz w:val="28"/>
      <w:szCs w:val="26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4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1A"/>
    <w:rPr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4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1A"/>
    <w:rPr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84591A"/>
    <w:pPr>
      <w:ind w:left="720"/>
      <w:contextualSpacing/>
    </w:pPr>
  </w:style>
  <w:style w:type="table" w:styleId="TableGrid">
    <w:name w:val="Table Grid"/>
    <w:basedOn w:val="TableNormal"/>
    <w:uiPriority w:val="39"/>
    <w:rsid w:val="0084591A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91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91A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4591A"/>
    <w:rPr>
      <w:vertAlign w:val="superscript"/>
    </w:rPr>
  </w:style>
  <w:style w:type="character" w:customStyle="1" w:styleId="xxcontentpasted0">
    <w:name w:val="x_x_contentpasted0"/>
    <w:basedOn w:val="DefaultParagraphFont"/>
    <w:rsid w:val="0084591A"/>
  </w:style>
  <w:style w:type="paragraph" w:styleId="NoSpacing">
    <w:name w:val="No Spacing"/>
    <w:uiPriority w:val="1"/>
    <w:qFormat/>
    <w:rsid w:val="0081034D"/>
    <w:rPr>
      <w:rFonts w:ascii="Arial" w:hAnsi="Arial"/>
      <w:kern w:val="0"/>
      <w:sz w:val="22"/>
      <w:szCs w:val="22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1034D"/>
    <w:pPr>
      <w:spacing w:after="0" w:line="240" w:lineRule="auto"/>
      <w:contextualSpacing/>
    </w:pPr>
    <w:rPr>
      <w:rFonts w:ascii="Lato" w:eastAsiaTheme="majorEastAsia" w:hAnsi="Lato" w:cstheme="majorBidi"/>
      <w:b/>
      <w:color w:val="00206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34D"/>
    <w:rPr>
      <w:rFonts w:ascii="Lato" w:eastAsiaTheme="majorEastAsia" w:hAnsi="Lato" w:cstheme="majorBidi"/>
      <w:b/>
      <w:color w:val="002060"/>
      <w:spacing w:val="-10"/>
      <w:kern w:val="28"/>
      <w:sz w:val="44"/>
      <w:szCs w:val="56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1034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034D"/>
  </w:style>
  <w:style w:type="paragraph" w:styleId="TOCHeading">
    <w:name w:val="TOC Heading"/>
    <w:basedOn w:val="Heading1"/>
    <w:next w:val="Normal"/>
    <w:uiPriority w:val="39"/>
    <w:unhideWhenUsed/>
    <w:qFormat/>
    <w:rsid w:val="00BF6CD5"/>
    <w:p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51A42"/>
    <w:pPr>
      <w:tabs>
        <w:tab w:val="right" w:leader="dot" w:pos="10070"/>
      </w:tabs>
      <w:spacing w:before="120" w:after="0"/>
    </w:pPr>
    <w:rPr>
      <w:rFonts w:asciiTheme="minorHAnsi" w:hAnsiTheme="minorHAnsi" w:cstheme="minorHAnsi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F6CD5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BF6CD5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F6CD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F6CD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F6CD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F6CD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F6CD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F6CD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4238"/>
    <w:rPr>
      <w:color w:val="605E5C"/>
      <w:shd w:val="clear" w:color="auto" w:fill="E1DFDD"/>
    </w:rPr>
  </w:style>
  <w:style w:type="paragraph" w:customStyle="1" w:styleId="Default">
    <w:name w:val="Default"/>
    <w:rsid w:val="00DF021C"/>
    <w:pPr>
      <w:autoSpaceDE w:val="0"/>
      <w:autoSpaceDN w:val="0"/>
      <w:adjustRightInd w:val="0"/>
    </w:pPr>
    <w:rPr>
      <w:rFonts w:ascii="Cambria" w:hAnsi="Cambria" w:cs="Cambria"/>
      <w:color w:val="000000"/>
      <w:kern w:val="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A0518"/>
    <w:rPr>
      <w:rFonts w:ascii="Lato" w:eastAsia="Times New Roman" w:hAnsi="Lato" w:cstheme="majorBidi"/>
      <w:b/>
      <w:i/>
      <w:iCs/>
      <w:color w:val="1F3763" w:themeColor="accent1" w:themeShade="7F"/>
      <w:kern w:val="0"/>
      <w:sz w:val="27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5293F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US"/>
      <w14:ligatures w14:val="none"/>
    </w:rPr>
  </w:style>
  <w:style w:type="paragraph" w:customStyle="1" w:styleId="TEXT">
    <w:name w:val="TEXT"/>
    <w:basedOn w:val="Normal"/>
    <w:qFormat/>
    <w:rsid w:val="00F5293F"/>
    <w:pPr>
      <w:spacing w:after="0" w:line="240" w:lineRule="auto"/>
    </w:pPr>
    <w:rPr>
      <w:rFonts w:cs="Arial"/>
      <w:color w:val="000000" w:themeColor="text1"/>
      <w:sz w:val="22"/>
      <w:lang w:val="en-CA"/>
    </w:rPr>
  </w:style>
  <w:style w:type="paragraph" w:styleId="NormalWeb">
    <w:name w:val="Normal (Web)"/>
    <w:basedOn w:val="Normal"/>
    <w:uiPriority w:val="99"/>
    <w:unhideWhenUsed/>
    <w:rsid w:val="009C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Title"/>
    <w:next w:val="Normal"/>
    <w:link w:val="SubtitleChar"/>
    <w:uiPriority w:val="11"/>
    <w:qFormat/>
    <w:rsid w:val="00CC2480"/>
    <w:rPr>
      <w:rFonts w:eastAsia="Franklin Gothic Book" w:cs="Times New Roman"/>
      <w:bCs/>
      <w:noProof/>
      <w:color w:val="00274A"/>
      <w:kern w:val="20"/>
      <w:sz w:val="72"/>
      <w:szCs w:val="16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C2480"/>
    <w:rPr>
      <w:rFonts w:ascii="Lato" w:eastAsia="Franklin Gothic Book" w:hAnsi="Lato" w:cs="Times New Roman"/>
      <w:b/>
      <w:bCs/>
      <w:noProof/>
      <w:color w:val="00274A"/>
      <w:spacing w:val="-10"/>
      <w:kern w:val="20"/>
      <w:sz w:val="72"/>
      <w:szCs w:val="160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dr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4BE28-752A-7946-A8BA-7EC1471B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3124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Policy</vt:lpstr>
    </vt:vector>
  </TitlesOfParts>
  <Manager/>
  <Company/>
  <LinksUpToDate>false</LinksUpToDate>
  <CharactersWithSpaces>3665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Policy</dc:title>
  <dc:subject/>
  <dc:creator>HDRN Canada</dc:creator>
  <cp:keywords/>
  <dc:description/>
  <cp:lastModifiedBy>Shazmeen Omar</cp:lastModifiedBy>
  <cp:revision>3</cp:revision>
  <dcterms:created xsi:type="dcterms:W3CDTF">2024-01-19T22:10:00Z</dcterms:created>
  <dcterms:modified xsi:type="dcterms:W3CDTF">2024-01-19T22:13:00Z</dcterms:modified>
  <cp:category/>
</cp:coreProperties>
</file>