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2D550" w14:textId="77777777" w:rsidR="00B960BC" w:rsidRDefault="00000000">
      <w:pPr>
        <w:pStyle w:val="Title"/>
        <w:spacing w:after="240"/>
        <w:rPr>
          <w:color w:val="00274A"/>
        </w:rPr>
      </w:pPr>
      <w:sdt>
        <w:sdtPr>
          <w:tag w:val="goog_rdk_0"/>
          <w:id w:val="-1900822256"/>
        </w:sdtPr>
        <w:sdtContent/>
      </w:sdt>
      <w:sdt>
        <w:sdtPr>
          <w:tag w:val="goog_rdk_1"/>
          <w:id w:val="-217209577"/>
        </w:sdtPr>
        <w:sdtContent/>
      </w:sdt>
      <w:sdt>
        <w:sdtPr>
          <w:tag w:val="goog_rdk_2"/>
          <w:id w:val="-696614451"/>
        </w:sdtPr>
        <w:sdtContent/>
      </w:sdt>
      <w:r>
        <w:rPr>
          <w:color w:val="00274A"/>
        </w:rPr>
        <w:t xml:space="preserve">HDRN Canada </w:t>
      </w:r>
    </w:p>
    <w:p w14:paraId="042E4757" w14:textId="77777777" w:rsidR="00B960BC" w:rsidRDefault="00000000">
      <w:pPr>
        <w:pStyle w:val="Subtitle"/>
      </w:pPr>
      <w:r>
        <w:t>Public Advisory Committee Annual Report for 2022-2023</w:t>
      </w:r>
    </w:p>
    <w:p w14:paraId="7E738FF2" w14:textId="77777777" w:rsidR="00B960BC" w:rsidRDefault="00000000">
      <w:pPr>
        <w:pStyle w:val="Title"/>
      </w:pPr>
      <w:r>
        <w:t>September 2023</w:t>
      </w:r>
      <w:r>
        <w:br w:type="page"/>
      </w:r>
    </w:p>
    <w:p w14:paraId="326631B9" w14:textId="77777777" w:rsidR="00B960BC" w:rsidRDefault="00000000">
      <w:pPr>
        <w:pStyle w:val="Title"/>
        <w:spacing w:after="240"/>
        <w:rPr>
          <w:color w:val="006A78"/>
          <w:sz w:val="36"/>
          <w:szCs w:val="36"/>
        </w:rPr>
      </w:pPr>
      <w:r>
        <w:rPr>
          <w:color w:val="006A78"/>
          <w:sz w:val="36"/>
          <w:szCs w:val="36"/>
        </w:rPr>
        <w:lastRenderedPageBreak/>
        <w:t>Table of Contents</w:t>
      </w:r>
    </w:p>
    <w:sdt>
      <w:sdtPr>
        <w:id w:val="-818572869"/>
        <w:docPartObj>
          <w:docPartGallery w:val="Table of Contents"/>
          <w:docPartUnique/>
        </w:docPartObj>
      </w:sdtPr>
      <w:sdtContent>
        <w:p w14:paraId="158E54F6" w14:textId="77777777" w:rsidR="00B960BC" w:rsidRDefault="00000000">
          <w:pPr>
            <w:widowControl w:val="0"/>
            <w:tabs>
              <w:tab w:val="right" w:pos="12000"/>
            </w:tabs>
            <w:spacing w:before="60" w:after="0" w:line="240" w:lineRule="auto"/>
            <w:rPr>
              <w:b/>
              <w:color w:val="000000"/>
              <w:sz w:val="22"/>
              <w:szCs w:val="22"/>
            </w:rPr>
          </w:pPr>
          <w:r>
            <w:fldChar w:fldCharType="begin"/>
          </w:r>
          <w:r>
            <w:instrText xml:space="preserve"> TOC \h \u \z \t "Heading 1,1,Heading 2,2,Heading 3,3,"</w:instrText>
          </w:r>
          <w:r>
            <w:fldChar w:fldCharType="separate"/>
          </w:r>
          <w:hyperlink w:anchor="_heading=h.par8qw7p6f1s">
            <w:r>
              <w:rPr>
                <w:b/>
                <w:color w:val="000000"/>
                <w:sz w:val="22"/>
                <w:szCs w:val="22"/>
              </w:rPr>
              <w:t>Health Data for All of Us: Sharing Ideas &amp; Priorities</w:t>
            </w:r>
            <w:r>
              <w:rPr>
                <w:b/>
                <w:color w:val="000000"/>
                <w:sz w:val="22"/>
                <w:szCs w:val="22"/>
              </w:rPr>
              <w:tab/>
              <w:t>3</w:t>
            </w:r>
          </w:hyperlink>
        </w:p>
        <w:p w14:paraId="105E112D" w14:textId="77777777" w:rsidR="00B960BC" w:rsidRDefault="00000000">
          <w:pPr>
            <w:widowControl w:val="0"/>
            <w:tabs>
              <w:tab w:val="right" w:pos="12000"/>
            </w:tabs>
            <w:spacing w:before="60" w:after="0" w:line="240" w:lineRule="auto"/>
            <w:rPr>
              <w:b/>
              <w:color w:val="000000"/>
              <w:sz w:val="22"/>
              <w:szCs w:val="22"/>
            </w:rPr>
          </w:pPr>
          <w:hyperlink w:anchor="_heading=h.4kav7r9gvst1">
            <w:r>
              <w:rPr>
                <w:b/>
                <w:color w:val="000000"/>
                <w:sz w:val="22"/>
                <w:szCs w:val="22"/>
              </w:rPr>
              <w:t>Other Activities &amp; Accomplishments</w:t>
            </w:r>
            <w:r>
              <w:rPr>
                <w:b/>
                <w:color w:val="000000"/>
                <w:sz w:val="22"/>
                <w:szCs w:val="22"/>
              </w:rPr>
              <w:tab/>
              <w:t>3</w:t>
            </w:r>
          </w:hyperlink>
        </w:p>
        <w:p w14:paraId="03C59A7B" w14:textId="77777777" w:rsidR="00B960BC" w:rsidRDefault="00000000">
          <w:pPr>
            <w:widowControl w:val="0"/>
            <w:tabs>
              <w:tab w:val="right" w:pos="12000"/>
            </w:tabs>
            <w:spacing w:before="60" w:after="0" w:line="240" w:lineRule="auto"/>
            <w:rPr>
              <w:b/>
              <w:color w:val="000000"/>
              <w:sz w:val="22"/>
              <w:szCs w:val="22"/>
            </w:rPr>
          </w:pPr>
          <w:hyperlink w:anchor="_heading=h.prfszsae5so">
            <w:r>
              <w:rPr>
                <w:b/>
                <w:color w:val="000000"/>
                <w:sz w:val="22"/>
                <w:szCs w:val="22"/>
              </w:rPr>
              <w:t>The Communications &amp; IDEA (Inclusion, Diversity, Equity, &amp; Accessibility) Interest Groups</w:t>
            </w:r>
            <w:r>
              <w:rPr>
                <w:b/>
                <w:color w:val="000000"/>
                <w:sz w:val="22"/>
                <w:szCs w:val="22"/>
              </w:rPr>
              <w:tab/>
              <w:t>4</w:t>
            </w:r>
          </w:hyperlink>
        </w:p>
        <w:p w14:paraId="4EC41DD3" w14:textId="77777777" w:rsidR="00B960BC" w:rsidRDefault="00000000">
          <w:pPr>
            <w:widowControl w:val="0"/>
            <w:tabs>
              <w:tab w:val="right" w:pos="12000"/>
            </w:tabs>
            <w:spacing w:before="60" w:after="0" w:line="240" w:lineRule="auto"/>
            <w:rPr>
              <w:b/>
              <w:color w:val="000000"/>
              <w:sz w:val="22"/>
              <w:szCs w:val="22"/>
            </w:rPr>
          </w:pPr>
          <w:hyperlink w:anchor="_heading=h.e23hp01106qf">
            <w:r>
              <w:rPr>
                <w:b/>
                <w:color w:val="000000"/>
                <w:sz w:val="22"/>
                <w:szCs w:val="22"/>
              </w:rPr>
              <w:t>Public Advisory Council Meetings Meetings: Breadth, Depth &amp; Continuity</w:t>
            </w:r>
            <w:r>
              <w:rPr>
                <w:b/>
                <w:color w:val="000000"/>
                <w:sz w:val="22"/>
                <w:szCs w:val="22"/>
              </w:rPr>
              <w:tab/>
              <w:t>5</w:t>
            </w:r>
          </w:hyperlink>
        </w:p>
        <w:p w14:paraId="54B909E2" w14:textId="77777777" w:rsidR="00B960BC" w:rsidRDefault="00000000">
          <w:pPr>
            <w:widowControl w:val="0"/>
            <w:tabs>
              <w:tab w:val="right" w:pos="12000"/>
            </w:tabs>
            <w:spacing w:before="60" w:after="0" w:line="240" w:lineRule="auto"/>
            <w:rPr>
              <w:b/>
              <w:color w:val="000000"/>
              <w:sz w:val="22"/>
              <w:szCs w:val="22"/>
            </w:rPr>
          </w:pPr>
          <w:hyperlink w:anchor="_heading=h.noaqkjpptcku">
            <w:r>
              <w:rPr>
                <w:b/>
                <w:color w:val="000000"/>
                <w:sz w:val="22"/>
                <w:szCs w:val="22"/>
              </w:rPr>
              <w:t>Presentations at PAC Meetings</w:t>
            </w:r>
            <w:r>
              <w:rPr>
                <w:b/>
                <w:color w:val="000000"/>
                <w:sz w:val="22"/>
                <w:szCs w:val="22"/>
              </w:rPr>
              <w:tab/>
              <w:t>5</w:t>
            </w:r>
          </w:hyperlink>
        </w:p>
        <w:p w14:paraId="59BD01F6" w14:textId="77777777" w:rsidR="00B960BC" w:rsidRDefault="00000000">
          <w:pPr>
            <w:widowControl w:val="0"/>
            <w:tabs>
              <w:tab w:val="right" w:pos="12000"/>
            </w:tabs>
            <w:spacing w:before="60" w:after="0" w:line="240" w:lineRule="auto"/>
            <w:rPr>
              <w:b/>
              <w:color w:val="000000"/>
              <w:sz w:val="22"/>
              <w:szCs w:val="22"/>
            </w:rPr>
          </w:pPr>
          <w:hyperlink w:anchor="_heading=h.qs8641qw22qy">
            <w:r>
              <w:rPr>
                <w:b/>
                <w:color w:val="000000"/>
                <w:sz w:val="22"/>
                <w:szCs w:val="22"/>
              </w:rPr>
              <w:t>Membership</w:t>
            </w:r>
            <w:r>
              <w:rPr>
                <w:b/>
                <w:color w:val="000000"/>
                <w:sz w:val="22"/>
                <w:szCs w:val="22"/>
              </w:rPr>
              <w:tab/>
              <w:t>6</w:t>
            </w:r>
          </w:hyperlink>
        </w:p>
        <w:p w14:paraId="4301128F" w14:textId="77777777" w:rsidR="00B960BC" w:rsidRDefault="00000000">
          <w:pPr>
            <w:widowControl w:val="0"/>
            <w:tabs>
              <w:tab w:val="right" w:pos="12000"/>
            </w:tabs>
            <w:spacing w:before="60" w:after="0" w:line="240" w:lineRule="auto"/>
            <w:rPr>
              <w:b/>
              <w:color w:val="000000"/>
              <w:sz w:val="22"/>
              <w:szCs w:val="22"/>
            </w:rPr>
          </w:pPr>
          <w:hyperlink w:anchor="_heading=h.b1l78k31nj8c">
            <w:r>
              <w:rPr>
                <w:b/>
                <w:color w:val="000000"/>
                <w:sz w:val="22"/>
                <w:szCs w:val="22"/>
              </w:rPr>
              <w:t>Staff Support and Changes</w:t>
            </w:r>
            <w:r>
              <w:rPr>
                <w:b/>
                <w:color w:val="000000"/>
                <w:sz w:val="22"/>
                <w:szCs w:val="22"/>
              </w:rPr>
              <w:tab/>
              <w:t>6</w:t>
            </w:r>
          </w:hyperlink>
        </w:p>
        <w:p w14:paraId="1B31C9C6" w14:textId="77777777" w:rsidR="00B960BC" w:rsidRDefault="00000000">
          <w:pPr>
            <w:widowControl w:val="0"/>
            <w:tabs>
              <w:tab w:val="right" w:pos="12000"/>
            </w:tabs>
            <w:spacing w:before="60" w:after="0" w:line="240" w:lineRule="auto"/>
            <w:rPr>
              <w:b/>
              <w:color w:val="000000"/>
              <w:sz w:val="22"/>
              <w:szCs w:val="22"/>
            </w:rPr>
          </w:pPr>
          <w:hyperlink w:anchor="_heading=h.ifnf2f3gug0k">
            <w:r>
              <w:rPr>
                <w:b/>
                <w:color w:val="000000"/>
                <w:sz w:val="22"/>
                <w:szCs w:val="22"/>
              </w:rPr>
              <w:t>Members’ Yearly Evaluation of the PAC</w:t>
            </w:r>
            <w:r>
              <w:rPr>
                <w:b/>
                <w:color w:val="000000"/>
                <w:sz w:val="22"/>
                <w:szCs w:val="22"/>
              </w:rPr>
              <w:tab/>
              <w:t>7</w:t>
            </w:r>
          </w:hyperlink>
        </w:p>
        <w:p w14:paraId="601671E4" w14:textId="77777777" w:rsidR="00B960BC" w:rsidRDefault="00000000">
          <w:pPr>
            <w:widowControl w:val="0"/>
            <w:tabs>
              <w:tab w:val="right" w:pos="12000"/>
            </w:tabs>
            <w:spacing w:before="60" w:after="0" w:line="240" w:lineRule="auto"/>
            <w:rPr>
              <w:b/>
              <w:color w:val="000000"/>
              <w:sz w:val="22"/>
              <w:szCs w:val="22"/>
            </w:rPr>
          </w:pPr>
          <w:hyperlink w:anchor="_heading=h.gi99iqe8oo85">
            <w:r>
              <w:rPr>
                <w:b/>
                <w:color w:val="000000"/>
                <w:sz w:val="22"/>
                <w:szCs w:val="22"/>
              </w:rPr>
              <w:t>Conclusion</w:t>
            </w:r>
            <w:r>
              <w:rPr>
                <w:b/>
                <w:color w:val="000000"/>
                <w:sz w:val="22"/>
                <w:szCs w:val="22"/>
              </w:rPr>
              <w:tab/>
              <w:t>7</w:t>
            </w:r>
          </w:hyperlink>
          <w:r>
            <w:fldChar w:fldCharType="end"/>
          </w:r>
        </w:p>
      </w:sdtContent>
    </w:sdt>
    <w:p w14:paraId="581C242C" w14:textId="77777777" w:rsidR="00B960BC" w:rsidRDefault="00000000">
      <w:pPr>
        <w:spacing w:after="0" w:line="240" w:lineRule="auto"/>
        <w:rPr>
          <w:rFonts w:ascii="Lato" w:eastAsia="Lato" w:hAnsi="Lato" w:cs="Lato"/>
          <w:b/>
          <w:color w:val="006A78"/>
        </w:rPr>
      </w:pPr>
      <w:r>
        <w:br w:type="page"/>
      </w:r>
    </w:p>
    <w:p w14:paraId="4AA49ED9" w14:textId="77777777" w:rsidR="00B960BC" w:rsidRDefault="00000000">
      <w:pPr>
        <w:spacing w:before="200"/>
      </w:pPr>
      <w:r>
        <w:lastRenderedPageBreak/>
        <w:t xml:space="preserve">HDRN Canada’s Public Advisory Council (PAC)’s third year was quite different from its first two. After being unable to meet in person because of COVID-19, members gathered for in-person meetings in October 2022 and April 2023, while meeting four more times via Zoom. In addition, the Council was deeply involved in planning and conducting HDRN Canada’s first public forum, </w:t>
      </w:r>
      <w:r>
        <w:rPr>
          <w:i/>
        </w:rPr>
        <w:t>Health Data for All of Us: Sharing Ideas and Priorities</w:t>
      </w:r>
      <w:r>
        <w:t>. To many, it felt like moving out of a basement meeting room into a sunlit public square, even if the forum itself was held in a windowless hotel conference room.</w:t>
      </w:r>
    </w:p>
    <w:p w14:paraId="286ED622" w14:textId="77777777" w:rsidR="00B960BC" w:rsidRDefault="00000000">
      <w:pPr>
        <w:pStyle w:val="Heading1"/>
        <w:spacing w:line="256" w:lineRule="auto"/>
      </w:pPr>
      <w:bookmarkStart w:id="0" w:name="_heading=h.par8qw7p6f1s" w:colFirst="0" w:colLast="0"/>
      <w:bookmarkEnd w:id="0"/>
      <w:r>
        <w:t xml:space="preserve">Health Data for All of Us: Sharing Ideas &amp; Priorities </w:t>
      </w:r>
    </w:p>
    <w:p w14:paraId="3F198E06" w14:textId="77777777" w:rsidR="00B960BC" w:rsidRDefault="00000000">
      <w:pPr>
        <w:spacing w:before="200"/>
      </w:pPr>
      <w:r>
        <w:t xml:space="preserve">From its conception to its completion, the public forum reflected and advanced HDRN Canada’s commitment to one of its </w:t>
      </w:r>
      <w:hyperlink r:id="rId8" w:tooltip="HDRN Canada's Strategic Goals">
        <w:r>
          <w:rPr>
            <w:color w:val="1155CC"/>
            <w:u w:val="single"/>
          </w:rPr>
          <w:t>strategic goals</w:t>
        </w:r>
      </w:hyperlink>
      <w:r>
        <w:t>: to “ensure purposeful and on-going public and community involvement.” PAC members would probably use simpler language to describe what the forum was all about: connecting with a variety of people (most of whom were not “data people”) in person and online about why health data matter to them and what concerns they have about such data.</w:t>
      </w:r>
    </w:p>
    <w:p w14:paraId="526A5472" w14:textId="77777777" w:rsidR="00B960BC" w:rsidRDefault="00000000">
      <w:r>
        <w:t xml:space="preserve">Through months of close collaboration with HDRN Canada’s Public Engagement Working Group (PEWG) and the Network Coordination &amp; Operations Team, PAC members had a hand in everything from choosing the title of the forum—even deciding to call it a “forum” rather than a “summit”—to deciding when and how technology would (and wouldn’t) be used to engage the participants. On the day itself, some members served as facilitators, presenters and questioners. There were technical glitches and some last-minute complications caused by factors relating to the pandemic, and an epic fog, but the forum was by all accounts a success, a real success that HDRN Canada and the PAC can build upon. (A detailed summary of the forum can be found </w:t>
      </w:r>
      <w:hyperlink r:id="rId9" w:tooltip="Summary Report available to download on HDRN Canada's website">
        <w:r>
          <w:rPr>
            <w:color w:val="1155CC"/>
            <w:u w:val="single"/>
          </w:rPr>
          <w:t>here</w:t>
        </w:r>
      </w:hyperlink>
      <w:r>
        <w:t xml:space="preserve"> and videos of most of the presentations can be found </w:t>
      </w:r>
      <w:hyperlink r:id="rId10" w:tooltip="HDRN Canada's Youtube Page">
        <w:r>
          <w:rPr>
            <w:color w:val="1155CC"/>
            <w:u w:val="single"/>
          </w:rPr>
          <w:t>here</w:t>
        </w:r>
      </w:hyperlink>
      <w:r>
        <w:t>.)</w:t>
      </w:r>
    </w:p>
    <w:p w14:paraId="54367234" w14:textId="77777777" w:rsidR="00B960BC" w:rsidRDefault="00000000">
      <w:pPr>
        <w:pStyle w:val="Heading1"/>
        <w:spacing w:line="256" w:lineRule="auto"/>
      </w:pPr>
      <w:bookmarkStart w:id="1" w:name="_heading=h.4kav7r9gvst1" w:colFirst="0" w:colLast="0"/>
      <w:bookmarkEnd w:id="1"/>
      <w:r>
        <w:t>Other Activities &amp; Accomplishments</w:t>
      </w:r>
    </w:p>
    <w:p w14:paraId="47C81818" w14:textId="77777777" w:rsidR="00B960BC" w:rsidRDefault="00000000">
      <w:pPr>
        <w:spacing w:before="200"/>
      </w:pPr>
      <w:r>
        <w:t>While the public forum was the focus of much of the Public Advisory Council’s attention and work for several months, PAC members also:</w:t>
      </w:r>
    </w:p>
    <w:p w14:paraId="62513D70" w14:textId="77777777" w:rsidR="00B960BC" w:rsidRDefault="00000000">
      <w:pPr>
        <w:numPr>
          <w:ilvl w:val="0"/>
          <w:numId w:val="2"/>
        </w:numPr>
        <w:spacing w:after="0"/>
      </w:pPr>
      <w:r>
        <w:lastRenderedPageBreak/>
        <w:t xml:space="preserve">reviewed and suggested changes to the draft </w:t>
      </w:r>
      <w:hyperlink r:id="rId11" w:tooltip="Public Engagement Plan available on HDRN Canada's website">
        <w:r>
          <w:rPr>
            <w:color w:val="1155CC"/>
            <w:u w:val="single"/>
          </w:rPr>
          <w:t>Public Engagement Plan</w:t>
        </w:r>
      </w:hyperlink>
      <w:r>
        <w:t>,</w:t>
      </w:r>
      <w:r w:rsidR="00DD54DA">
        <w:t xml:space="preserve"> </w:t>
      </w:r>
      <w:r>
        <w:t>such as making the language plainer and moving some material to appendices;</w:t>
      </w:r>
    </w:p>
    <w:p w14:paraId="61AEE107" w14:textId="77777777" w:rsidR="00B960BC" w:rsidRDefault="00000000">
      <w:pPr>
        <w:numPr>
          <w:ilvl w:val="0"/>
          <w:numId w:val="2"/>
        </w:numPr>
        <w:spacing w:after="0"/>
      </w:pPr>
      <w:r>
        <w:t>reviewed and recommended additions, such as more information about what the Network does and doesn’t do, to the draft of the orientation guide for new PAC members;</w:t>
      </w:r>
    </w:p>
    <w:p w14:paraId="0CFBC69A" w14:textId="77777777" w:rsidR="00B960BC" w:rsidRDefault="00000000">
      <w:pPr>
        <w:numPr>
          <w:ilvl w:val="0"/>
          <w:numId w:val="2"/>
        </w:numPr>
        <w:spacing w:after="0"/>
      </w:pPr>
      <w:r>
        <w:t>continued to review versions of the data grid (eventually to be posted on</w:t>
      </w:r>
      <w:hyperlink r:id="rId12" w:tooltip="HDRN Canada's website">
        <w:r>
          <w:rPr>
            <w:color w:val="1155CC"/>
            <w:u w:val="single"/>
          </w:rPr>
          <w:t xml:space="preserve"> hdrn.ca</w:t>
        </w:r>
      </w:hyperlink>
      <w:r>
        <w:t>) that shows what kind of health data are held by which jurisdictions or pan-Canadian organizations;</w:t>
      </w:r>
    </w:p>
    <w:p w14:paraId="31FEBB7E" w14:textId="77777777" w:rsidR="00B960BC" w:rsidRDefault="00000000">
      <w:pPr>
        <w:numPr>
          <w:ilvl w:val="0"/>
          <w:numId w:val="2"/>
        </w:numPr>
        <w:spacing w:after="0"/>
      </w:pPr>
      <w:r>
        <w:t xml:space="preserve">continued to participate in the </w:t>
      </w:r>
      <w:r>
        <w:rPr>
          <w:i/>
        </w:rPr>
        <w:t xml:space="preserve">Social </w:t>
      </w:r>
      <w:proofErr w:type="spellStart"/>
      <w:r>
        <w:rPr>
          <w:i/>
        </w:rPr>
        <w:t>Licence</w:t>
      </w:r>
      <w:proofErr w:type="spellEnd"/>
      <w:r>
        <w:rPr>
          <w:i/>
        </w:rPr>
        <w:t xml:space="preserve"> for Uses of Health Data</w:t>
      </w:r>
      <w:r>
        <w:t xml:space="preserve"> project that produced a report (renamed at the suggestion of a PAC member) with several PAC members as co-authors and Julia Burt, Public Engagement Operational Lead, as lead author. Some PAC members are also co-authors of a follow-up manuscript (which will be submitted to a peer-reviewed journal for publication) focused on the process taken to engage with members of the public in this project; and</w:t>
      </w:r>
    </w:p>
    <w:p w14:paraId="146B976F" w14:textId="77777777" w:rsidR="00B960BC" w:rsidRDefault="00000000">
      <w:pPr>
        <w:numPr>
          <w:ilvl w:val="0"/>
          <w:numId w:val="2"/>
        </w:numPr>
      </w:pPr>
      <w:r>
        <w:t xml:space="preserve">reviewed and suggested changes to the </w:t>
      </w:r>
      <w:r>
        <w:rPr>
          <w:i/>
        </w:rPr>
        <w:t>Health Data for All of Us</w:t>
      </w:r>
      <w:r>
        <w:t xml:space="preserve"> detailed summary,</w:t>
      </w:r>
      <w:r w:rsidR="00DD54DA">
        <w:t xml:space="preserve"> </w:t>
      </w:r>
      <w:r>
        <w:t>such as simplifying language and defining terms.</w:t>
      </w:r>
    </w:p>
    <w:p w14:paraId="7E9D3BD0" w14:textId="77777777" w:rsidR="00B960BC" w:rsidRDefault="00000000">
      <w:pPr>
        <w:pStyle w:val="Heading1"/>
        <w:spacing w:before="240" w:line="256" w:lineRule="auto"/>
      </w:pPr>
      <w:bookmarkStart w:id="2" w:name="_heading=h.prfszsae5so" w:colFirst="0" w:colLast="0"/>
      <w:bookmarkEnd w:id="2"/>
      <w:r>
        <w:t xml:space="preserve">The Communications &amp; IDEA (Inclusion, Diversity, Equity, &amp; Accessibility) Interest Groups </w:t>
      </w:r>
    </w:p>
    <w:p w14:paraId="710C8722" w14:textId="77777777" w:rsidR="00B960BC" w:rsidRDefault="00000000">
      <w:pPr>
        <w:spacing w:before="200"/>
      </w:pPr>
      <w:r>
        <w:t>The PAC established the Communications Interest Group and the IDEA Interest Group early in 2022 to offer focused recommendations that other HDRN Canada members, especially the PEWG, could act upon. Since then, each interest group of three to seven members has met only a few times, and neither has yet to gain much momentum. In their end-of-the-year survey responses, some members expressed a wish for the groups to meet more often and to focus on specific areas or topics, such as an IDEA infographic or a frequently-asked-questions section on the new website.</w:t>
      </w:r>
    </w:p>
    <w:p w14:paraId="08A904D6" w14:textId="77777777" w:rsidR="00B960BC" w:rsidRDefault="00000000">
      <w:pPr>
        <w:pStyle w:val="Heading1"/>
        <w:spacing w:before="240" w:line="256" w:lineRule="auto"/>
      </w:pPr>
      <w:bookmarkStart w:id="3" w:name="_heading=h.e23hp01106qf" w:colFirst="0" w:colLast="0"/>
      <w:bookmarkEnd w:id="3"/>
      <w:r>
        <w:lastRenderedPageBreak/>
        <w:t>Public Advisory Council Meetings: Breadth, Depth &amp; Continuity</w:t>
      </w:r>
    </w:p>
    <w:p w14:paraId="572B455B" w14:textId="77777777" w:rsidR="00B960BC" w:rsidRDefault="00000000">
      <w:pPr>
        <w:spacing w:before="200"/>
      </w:pPr>
      <w:r>
        <w:t>Public Advisory Council members heard about and discussed a wide range of issues related to health data, as the list below of presenters and their topics at the six PAC meetings indicates. The number and variety of these issues point to a challenge identified by several members in their survey responses: the difficulty of choosing—but the need to choose—which issues the PAC should focus upon. There is a recognition that rather than jump from issue to issue in successive meetings, the PAC should decide which handful of issues it will return to over the course of several meetings so as to make measurable differences.</w:t>
      </w:r>
    </w:p>
    <w:p w14:paraId="32109611" w14:textId="77777777" w:rsidR="00B960BC" w:rsidRDefault="00000000">
      <w:pPr>
        <w:pStyle w:val="Heading1"/>
        <w:spacing w:line="256" w:lineRule="auto"/>
      </w:pPr>
      <w:bookmarkStart w:id="4" w:name="_heading=h.noaqkjpptcku" w:colFirst="0" w:colLast="0"/>
      <w:bookmarkEnd w:id="4"/>
      <w:r>
        <w:t>Presentations at PAC Meetings</w:t>
      </w:r>
    </w:p>
    <w:p w14:paraId="4159D421" w14:textId="77777777" w:rsidR="00B960BC" w:rsidRDefault="00000000">
      <w:pPr>
        <w:spacing w:before="200"/>
      </w:pPr>
      <w:r>
        <w:t>Below is a list of presenters and their topics. In all cases, there were questions and discussions following each presentation.</w:t>
      </w:r>
    </w:p>
    <w:p w14:paraId="2E2BDA8B" w14:textId="77777777" w:rsidR="00B960BC" w:rsidRDefault="00000000">
      <w:pPr>
        <w:numPr>
          <w:ilvl w:val="0"/>
          <w:numId w:val="1"/>
        </w:numPr>
        <w:spacing w:after="0"/>
      </w:pPr>
      <w:r>
        <w:t xml:space="preserve">Dr. Kim McGrail, Scientific Director of HDRN Canada: </w:t>
      </w:r>
      <w:r>
        <w:rPr>
          <w:i/>
        </w:rPr>
        <w:t>HDRN Canada and Public Engagement</w:t>
      </w:r>
      <w:r>
        <w:t xml:space="preserve"> (October)</w:t>
      </w:r>
    </w:p>
    <w:p w14:paraId="636BD731" w14:textId="77777777" w:rsidR="00B960BC" w:rsidRDefault="00000000">
      <w:pPr>
        <w:numPr>
          <w:ilvl w:val="0"/>
          <w:numId w:val="1"/>
        </w:numPr>
        <w:spacing w:after="0"/>
      </w:pPr>
      <w:r>
        <w:t xml:space="preserve">Dr. Jennifer Walker, Indigenous Lead and Member of the Executive, HDRN Canada: </w:t>
      </w:r>
      <w:r>
        <w:rPr>
          <w:i/>
        </w:rPr>
        <w:t xml:space="preserve">Indigenous Data Sovereignty </w:t>
      </w:r>
      <w:r>
        <w:t>(October)</w:t>
      </w:r>
    </w:p>
    <w:p w14:paraId="3B2B64B1" w14:textId="77777777" w:rsidR="00B960BC" w:rsidRDefault="00000000">
      <w:pPr>
        <w:numPr>
          <w:ilvl w:val="0"/>
          <w:numId w:val="1"/>
        </w:numPr>
        <w:spacing w:after="0"/>
      </w:pPr>
      <w:r>
        <w:t xml:space="preserve">Dr. Amy </w:t>
      </w:r>
      <w:proofErr w:type="spellStart"/>
      <w:r>
        <w:t>Freier</w:t>
      </w:r>
      <w:proofErr w:type="spellEnd"/>
      <w:r>
        <w:t xml:space="preserve">, IDEA Lead, HDRN Canada: </w:t>
      </w:r>
      <w:r>
        <w:rPr>
          <w:i/>
        </w:rPr>
        <w:t>Developing an Inclusion, Diversity, Equity and Accessibility Strategy for HDRN Canada</w:t>
      </w:r>
      <w:r>
        <w:t xml:space="preserve"> (October)</w:t>
      </w:r>
    </w:p>
    <w:p w14:paraId="0AC2B7BD" w14:textId="77777777" w:rsidR="00B960BC" w:rsidRDefault="00000000">
      <w:pPr>
        <w:numPr>
          <w:ilvl w:val="0"/>
          <w:numId w:val="1"/>
        </w:numPr>
        <w:spacing w:after="0"/>
      </w:pPr>
      <w:r>
        <w:t xml:space="preserve">Dr. Kate </w:t>
      </w:r>
      <w:proofErr w:type="spellStart"/>
      <w:r>
        <w:t>Milberry</w:t>
      </w:r>
      <w:proofErr w:type="spellEnd"/>
      <w:r>
        <w:t xml:space="preserve">, Strategic Communications Manager, HDRN Canada: </w:t>
      </w:r>
      <w:r>
        <w:rPr>
          <w:i/>
        </w:rPr>
        <w:t>Purposeful Communication with the Public and Choosing the Appropriate Channel of Communication</w:t>
      </w:r>
      <w:r>
        <w:t xml:space="preserve"> (October)</w:t>
      </w:r>
    </w:p>
    <w:p w14:paraId="6B0F948A" w14:textId="77777777" w:rsidR="00B960BC" w:rsidRDefault="00000000">
      <w:pPr>
        <w:numPr>
          <w:ilvl w:val="0"/>
          <w:numId w:val="1"/>
        </w:numPr>
        <w:spacing w:after="0"/>
      </w:pPr>
      <w:r>
        <w:t xml:space="preserve">Dr. Kim McGrail: </w:t>
      </w:r>
      <w:r>
        <w:rPr>
          <w:i/>
        </w:rPr>
        <w:t>The Work and Recommendations of the Expert Advisory Group to the Pan-Canadian Health Data Strategy</w:t>
      </w:r>
      <w:r>
        <w:t xml:space="preserve"> (February)</w:t>
      </w:r>
    </w:p>
    <w:p w14:paraId="4FC26BE4" w14:textId="77777777" w:rsidR="00B960BC" w:rsidRDefault="00000000">
      <w:pPr>
        <w:numPr>
          <w:ilvl w:val="0"/>
          <w:numId w:val="1"/>
        </w:numPr>
        <w:spacing w:after="0"/>
      </w:pPr>
      <w:r>
        <w:t xml:space="preserve">Dr. Kim McGrail and Dr. Michael Schull, CEO, Institute of Clinical and Evaluative Studies and Member of the HDRN Executive: </w:t>
      </w:r>
      <w:r>
        <w:rPr>
          <w:i/>
        </w:rPr>
        <w:t xml:space="preserve">HDRN Canada, HDRN Canada Member </w:t>
      </w:r>
      <w:r>
        <w:rPr>
          <w:i/>
        </w:rPr>
        <w:lastRenderedPageBreak/>
        <w:t>Organizations, and Private Sector Entities</w:t>
      </w:r>
      <w:r>
        <w:t>—Especially Private Sector Access to Publicly Gathered and Held Health Data (April)</w:t>
      </w:r>
    </w:p>
    <w:p w14:paraId="70B1EA1C" w14:textId="77777777" w:rsidR="00B960BC" w:rsidRDefault="00000000">
      <w:pPr>
        <w:numPr>
          <w:ilvl w:val="0"/>
          <w:numId w:val="1"/>
        </w:numPr>
      </w:pPr>
      <w:r>
        <w:t xml:space="preserve">Holly </w:t>
      </w:r>
      <w:proofErr w:type="spellStart"/>
      <w:r>
        <w:t>Etchegary</w:t>
      </w:r>
      <w:proofErr w:type="spellEnd"/>
      <w:r>
        <w:t xml:space="preserve"> and Kathy Hodgkinson, Memorial University of Newfoundland: </w:t>
      </w:r>
      <w:r>
        <w:rPr>
          <w:i/>
        </w:rPr>
        <w:t>Every Single Use must be Consented to: Public Opinion on Genomic Data Sharing in Newfoundland and Labrador</w:t>
      </w:r>
      <w:r>
        <w:t xml:space="preserve"> (April)</w:t>
      </w:r>
    </w:p>
    <w:p w14:paraId="746F1DAB" w14:textId="77777777" w:rsidR="00B960BC" w:rsidRDefault="00000000">
      <w:pPr>
        <w:pStyle w:val="Heading1"/>
        <w:spacing w:before="200" w:line="256" w:lineRule="auto"/>
      </w:pPr>
      <w:bookmarkStart w:id="5" w:name="_heading=h.qs8641qw22qy" w:colFirst="0" w:colLast="0"/>
      <w:bookmarkEnd w:id="5"/>
      <w:r>
        <w:t xml:space="preserve">Membership </w:t>
      </w:r>
    </w:p>
    <w:p w14:paraId="65D21FBB" w14:textId="77777777" w:rsidR="00B960BC" w:rsidRDefault="00000000">
      <w:pPr>
        <w:spacing w:before="200"/>
      </w:pPr>
      <w:r>
        <w:t>Seven new members joined the Public Advisory Council in the autumn of 2022, but two had to leave months later: one for health reasons and the other because of academic demands. We noted that the age group from which we were drawing the fewest applications (young adults under 28) was also the only age group where we were having trouble retaining members, so we embarked on a recruiting campaign, mainly using social media and asking for the help of organizations with youth councils, to target young adults. We were happy to receive nearly 20 applications—compared to two or three from younger adults in the first two years—from young people from across Canada with a wide range of experiences and interests. For the first time, two PAC members in addition to the chair were part of the small teams interviewing the short-listed candidates. We look forward to two or three joining the PAC in the autumn.</w:t>
      </w:r>
    </w:p>
    <w:p w14:paraId="49183774" w14:textId="77777777" w:rsidR="00B960BC" w:rsidRDefault="00000000">
      <w:pPr>
        <w:pStyle w:val="Heading1"/>
        <w:spacing w:before="200" w:line="256" w:lineRule="auto"/>
      </w:pPr>
      <w:bookmarkStart w:id="6" w:name="_heading=h.b1l78k31nj8c" w:colFirst="0" w:colLast="0"/>
      <w:bookmarkEnd w:id="6"/>
      <w:r>
        <w:t>Staff Support and Changes</w:t>
      </w:r>
    </w:p>
    <w:p w14:paraId="411433E8" w14:textId="77777777" w:rsidR="00B960BC" w:rsidRDefault="00000000">
      <w:pPr>
        <w:spacing w:before="200"/>
      </w:pPr>
      <w:r>
        <w:t xml:space="preserve">The Public Advisory Council continues to be well supported by Catherine Street, Chair of the Public Engagement Working Group, and Julia Burt, Public Engagement Operational Lead. Both were central to the planning of the public forum. Olivia </w:t>
      </w:r>
      <w:proofErr w:type="spellStart"/>
      <w:r>
        <w:t>Canie</w:t>
      </w:r>
      <w:proofErr w:type="spellEnd"/>
      <w:r>
        <w:t xml:space="preserve"> completed two years as part-time research assistant, during which she very capably looked after many aspects of meeting preparation and follow-up. In May, </w:t>
      </w:r>
      <w:proofErr w:type="spellStart"/>
      <w:r>
        <w:t>Jannath</w:t>
      </w:r>
      <w:proofErr w:type="spellEnd"/>
      <w:r>
        <w:t xml:space="preserve"> Naveed succeeded Olivia in a full-time role and has already carefully and diligently supported the recruiting process and many meeting-related activities. That members feel the PAC is important to HDRN Canada is no doubt due, in large part, to the commitment to the PAC and, more generally, to public engagement that Catherine, Julia, and </w:t>
      </w:r>
      <w:proofErr w:type="spellStart"/>
      <w:r>
        <w:t>Jannath</w:t>
      </w:r>
      <w:proofErr w:type="spellEnd"/>
      <w:r>
        <w:t xml:space="preserve"> have demonstrated.</w:t>
      </w:r>
    </w:p>
    <w:p w14:paraId="3F183228" w14:textId="77777777" w:rsidR="00B960BC" w:rsidRDefault="00000000">
      <w:pPr>
        <w:pStyle w:val="Heading1"/>
        <w:spacing w:before="200" w:line="256" w:lineRule="auto"/>
      </w:pPr>
      <w:bookmarkStart w:id="7" w:name="_heading=h.ifnf2f3gug0k" w:colFirst="0" w:colLast="0"/>
      <w:bookmarkEnd w:id="7"/>
      <w:r>
        <w:lastRenderedPageBreak/>
        <w:t>Members’ Yearly Evaluation of the PAC</w:t>
      </w:r>
    </w:p>
    <w:p w14:paraId="1E49116F" w14:textId="77777777" w:rsidR="00B960BC" w:rsidRDefault="00000000">
      <w:pPr>
        <w:spacing w:before="200"/>
      </w:pPr>
      <w:r>
        <w:t>As happened at the end of each of the Public Advisory Council’s first two years, members were invited to respond to a survey about what they thought was working well, what wasn’t working so well, and what changes they would like to see. This year there were a greater number and proportion of members (nine of 13) who responded in writing. Their responses were also more detailed.</w:t>
      </w:r>
    </w:p>
    <w:p w14:paraId="742E8E30" w14:textId="77777777" w:rsidR="00B960BC" w:rsidRDefault="00000000">
      <w:r>
        <w:t>Members expressed appreciation for the Council’s safe and respectful environment; for the rich diversity of members’ views, experiences and backgrounds; for the efforts to ensure members can fully participate in English or in French; for the ongoing support and encouragement of HDRN Canada’s leadership and staff; and for the leadership of the chair. The clear consensus is that the PAC is working well and making progress.</w:t>
      </w:r>
    </w:p>
    <w:p w14:paraId="3911B07D" w14:textId="77777777" w:rsidR="00B960BC" w:rsidRDefault="00000000">
      <w:r>
        <w:t>Members want to see the two interest groups (Communication and IDEA) meeting more regularly and focusing on specific areas or activities. Some said the PAC’s role, even after three years, is still not well-defined, and several expressed a desire for members to choose a small number of priorities, and objectives linked to those priorities,</w:t>
      </w:r>
      <w:r w:rsidR="00DD54DA">
        <w:t xml:space="preserve"> </w:t>
      </w:r>
      <w:r>
        <w:t>for the year ahead and some appropriate indicators to measure progress and impact.</w:t>
      </w:r>
    </w:p>
    <w:p w14:paraId="76AC7835" w14:textId="77777777" w:rsidR="00B960BC" w:rsidRDefault="00000000">
      <w:r>
        <w:t>There is an evident appetite for the creation or use of case studies that can help the public or particular communities better understand why and how health data are used, especially in research, and what impact their use has on people’s lives. How, for instance, can or does data-intensive research improve primary care and what can people do to support such research? Most members said they enjoyed the opportunities to meet in person and hope such opportunities continue.</w:t>
      </w:r>
    </w:p>
    <w:p w14:paraId="518C906C" w14:textId="77777777" w:rsidR="00B960BC" w:rsidRDefault="00000000">
      <w:pPr>
        <w:pStyle w:val="Heading1"/>
        <w:spacing w:line="256" w:lineRule="auto"/>
      </w:pPr>
      <w:bookmarkStart w:id="8" w:name="_heading=h.gi99iqe8oo85" w:colFirst="0" w:colLast="0"/>
      <w:bookmarkEnd w:id="8"/>
      <w:r>
        <w:t>Conclusion</w:t>
      </w:r>
    </w:p>
    <w:p w14:paraId="188D7327" w14:textId="77777777" w:rsidR="00B960BC" w:rsidRDefault="00000000">
      <w:pPr>
        <w:spacing w:before="200"/>
      </w:pPr>
      <w:r>
        <w:t xml:space="preserve">A relatively new member commented during a recent PAC meeting that, compared to her many experiences on other advisory bodies in the health sector, it is harder and takes longer </w:t>
      </w:r>
      <w:r>
        <w:lastRenderedPageBreak/>
        <w:t>to understand the role and the impact (actual and potential) of both HDRN Canada and its Public Advisory Council. Data can seem abstract, or at least removed from hands-on health care, and HDRN Canada doesn’t itself hold any data or fund any research projects. So maybe it should not be a surprise that we on the PAC are still feeling our way forward and trying to decide where to direct our attention and our efforts.</w:t>
      </w:r>
    </w:p>
    <w:p w14:paraId="05875293" w14:textId="77777777" w:rsidR="00B960BC" w:rsidRDefault="00000000">
      <w:r>
        <w:t>Nonetheless, there have been many moments in our meetings and at the public forum when the need for various kinds of health data to help us understand and solve problems that are not at all abstract were laid bare. These moments revealed that, in fact, health data are important to individuals and communities—as is the need for public involvement in addressing all the key issues about the collection and use of health data. Attending to these moments and building (even if slowly) on the insights that follow will help the Public Advisory Council and HDRN Canada ensure that public and community involvement in health data research is not only purposeful and ongoing but effective.</w:t>
      </w:r>
    </w:p>
    <w:p w14:paraId="337775BE" w14:textId="77777777" w:rsidR="00B960BC" w:rsidRDefault="00000000">
      <w:pPr>
        <w:spacing w:after="0" w:line="256" w:lineRule="auto"/>
        <w:rPr>
          <w:rFonts w:ascii="Calibri" w:eastAsia="Calibri" w:hAnsi="Calibri" w:cs="Calibri"/>
          <w:sz w:val="22"/>
          <w:szCs w:val="22"/>
        </w:rPr>
      </w:pPr>
      <w:r>
        <w:rPr>
          <w:rFonts w:ascii="Calibri" w:eastAsia="Calibri" w:hAnsi="Calibri" w:cs="Calibri"/>
          <w:sz w:val="22"/>
          <w:szCs w:val="22"/>
        </w:rPr>
        <w:t xml:space="preserve"> </w:t>
      </w:r>
    </w:p>
    <w:p w14:paraId="08ECD78A" w14:textId="77777777" w:rsidR="00B960BC" w:rsidRDefault="00000000">
      <w:r>
        <w:t>Frank Gavin</w:t>
      </w:r>
    </w:p>
    <w:p w14:paraId="011570A0" w14:textId="77777777" w:rsidR="00B960BC" w:rsidRDefault="00000000">
      <w:r>
        <w:t>Chair, Public Advisory Council</w:t>
      </w:r>
    </w:p>
    <w:p w14:paraId="2E8E530A" w14:textId="77777777" w:rsidR="00B960BC" w:rsidRDefault="00000000">
      <w:r>
        <w:t>September 2023</w:t>
      </w:r>
    </w:p>
    <w:p w14:paraId="251460DB" w14:textId="77777777" w:rsidR="00B960BC" w:rsidRDefault="00B960BC">
      <w:pPr>
        <w:sectPr w:rsidR="00B960BC">
          <w:footerReference w:type="even" r:id="rId13"/>
          <w:footerReference w:type="default" r:id="rId14"/>
          <w:footerReference w:type="first" r:id="rId15"/>
          <w:pgSz w:w="12240" w:h="15840"/>
          <w:pgMar w:top="1440" w:right="1080" w:bottom="1440" w:left="1080" w:header="0" w:footer="964" w:gutter="0"/>
          <w:pgNumType w:start="1"/>
          <w:cols w:space="720"/>
          <w:titlePg/>
        </w:sectPr>
      </w:pPr>
    </w:p>
    <w:p w14:paraId="19D475B5" w14:textId="77777777" w:rsidR="00B960BC" w:rsidRDefault="00B960BC">
      <w:pPr>
        <w:tabs>
          <w:tab w:val="left" w:pos="7303"/>
        </w:tabs>
      </w:pPr>
    </w:p>
    <w:p w14:paraId="06B46F2C" w14:textId="77777777" w:rsidR="00B960BC" w:rsidRDefault="00B960BC">
      <w:pPr>
        <w:spacing w:after="0" w:line="240" w:lineRule="auto"/>
      </w:pPr>
    </w:p>
    <w:sectPr w:rsidR="00B960BC">
      <w:type w:val="continuous"/>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16D84" w14:textId="77777777" w:rsidR="00190F65" w:rsidRDefault="00190F65">
      <w:pPr>
        <w:spacing w:after="0" w:line="240" w:lineRule="auto"/>
      </w:pPr>
      <w:r>
        <w:separator/>
      </w:r>
    </w:p>
  </w:endnote>
  <w:endnote w:type="continuationSeparator" w:id="0">
    <w:p w14:paraId="375376AD" w14:textId="77777777" w:rsidR="00190F65" w:rsidRDefault="00190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4D"/>
    <w:family w:val="swiss"/>
    <w:pitch w:val="variable"/>
    <w:sig w:usb0="800000AF" w:usb1="4000604A"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C59D7" w14:textId="77777777" w:rsidR="00B960BC" w:rsidRDefault="00000000">
    <w:pPr>
      <w:jc w:val="right"/>
    </w:pPr>
    <w:r>
      <w:fldChar w:fldCharType="begin"/>
    </w:r>
    <w:r>
      <w:instrText>PAGE</w:instrText>
    </w:r>
    <w:r>
      <w:fldChar w:fldCharType="separate"/>
    </w:r>
    <w:r>
      <w:fldChar w:fldCharType="end"/>
    </w:r>
  </w:p>
  <w:p w14:paraId="331F6F1D" w14:textId="77777777" w:rsidR="00B960BC" w:rsidRDefault="00B960BC">
    <w:pPr>
      <w:ind w:right="360" w:firstLine="360"/>
    </w:pPr>
  </w:p>
  <w:p w14:paraId="57F6757D" w14:textId="77777777" w:rsidR="00B960BC" w:rsidRDefault="00B960B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B746D" w14:textId="77777777" w:rsidR="00B960BC" w:rsidRDefault="00000000">
    <w:pPr>
      <w:ind w:right="360" w:firstLine="360"/>
    </w:pPr>
    <w:r>
      <w:rPr>
        <w:noProof/>
      </w:rPr>
      <w:drawing>
        <wp:anchor distT="0" distB="0" distL="114300" distR="114300" simplePos="0" relativeHeight="251658240" behindDoc="0" locked="0" layoutInCell="1" hidden="0" allowOverlap="1" wp14:anchorId="4BD469E9" wp14:editId="2EEFE30B">
          <wp:simplePos x="0" y="0"/>
          <wp:positionH relativeFrom="column">
            <wp:posOffset>-98059</wp:posOffset>
          </wp:positionH>
          <wp:positionV relativeFrom="paragraph">
            <wp:posOffset>58420</wp:posOffset>
          </wp:positionV>
          <wp:extent cx="3164840" cy="822960"/>
          <wp:effectExtent l="0" t="0" r="0" b="0"/>
          <wp:wrapSquare wrapText="bothSides" distT="0" distB="0" distL="114300" distR="114300"/>
          <wp:docPr id="6" name="image1.png" descr="HDRN Canada Logo"/>
          <wp:cNvGraphicFramePr/>
          <a:graphic xmlns:a="http://schemas.openxmlformats.org/drawingml/2006/main">
            <a:graphicData uri="http://schemas.openxmlformats.org/drawingml/2006/picture">
              <pic:pic xmlns:pic="http://schemas.openxmlformats.org/drawingml/2006/picture">
                <pic:nvPicPr>
                  <pic:cNvPr id="0" name="image1.png" descr="HDRN Canada Logo"/>
                  <pic:cNvPicPr preferRelativeResize="0"/>
                </pic:nvPicPr>
                <pic:blipFill>
                  <a:blip r:embed="rId1"/>
                  <a:srcRect l="5505" r="3236"/>
                  <a:stretch>
                    <a:fillRect/>
                  </a:stretch>
                </pic:blipFill>
                <pic:spPr>
                  <a:xfrm>
                    <a:off x="0" y="0"/>
                    <a:ext cx="3164840" cy="822960"/>
                  </a:xfrm>
                  <a:prstGeom prst="rect">
                    <a:avLst/>
                  </a:prstGeom>
                  <a:ln/>
                </pic:spPr>
              </pic:pic>
            </a:graphicData>
          </a:graphic>
        </wp:anchor>
      </w:drawing>
    </w:r>
  </w:p>
  <w:p w14:paraId="591E6B7D" w14:textId="77777777" w:rsidR="00B960BC" w:rsidRDefault="00000000">
    <w:pPr>
      <w:jc w:val="right"/>
    </w:pPr>
    <w:r>
      <w:fldChar w:fldCharType="begin"/>
    </w:r>
    <w:r>
      <w:instrText>PAGE</w:instrText>
    </w:r>
    <w:r>
      <w:fldChar w:fldCharType="separate"/>
    </w:r>
    <w:r w:rsidR="00DD54DA">
      <w:rPr>
        <w:noProof/>
      </w:rPr>
      <w:t>2</w:t>
    </w:r>
    <w:r>
      <w:fldChar w:fldCharType="end"/>
    </w:r>
  </w:p>
  <w:p w14:paraId="7F0E77D8" w14:textId="77777777" w:rsidR="00B960BC" w:rsidRDefault="00B960B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4EDE0" w14:textId="77777777" w:rsidR="00B960BC" w:rsidRDefault="00000000">
    <w:r>
      <w:rPr>
        <w:noProof/>
      </w:rPr>
      <mc:AlternateContent>
        <mc:Choice Requires="wpg">
          <w:drawing>
            <wp:anchor distT="0" distB="0" distL="0" distR="0" simplePos="0" relativeHeight="251659264" behindDoc="1" locked="0" layoutInCell="1" hidden="0" allowOverlap="1" wp14:anchorId="43E5D6D7" wp14:editId="636FD8A2">
              <wp:simplePos x="0" y="0"/>
              <wp:positionH relativeFrom="column">
                <wp:posOffset>-2108199</wp:posOffset>
              </wp:positionH>
              <wp:positionV relativeFrom="paragraph">
                <wp:posOffset>-342899</wp:posOffset>
              </wp:positionV>
              <wp:extent cx="9334500" cy="3385185"/>
              <wp:effectExtent l="0" t="0" r="0" b="0"/>
              <wp:wrapNone/>
              <wp:docPr id="4" name="Group 4"/>
              <wp:cNvGraphicFramePr/>
              <a:graphic xmlns:a="http://schemas.openxmlformats.org/drawingml/2006/main">
                <a:graphicData uri="http://schemas.microsoft.com/office/word/2010/wordprocessingGroup">
                  <wpg:wgp>
                    <wpg:cNvGrpSpPr/>
                    <wpg:grpSpPr>
                      <a:xfrm>
                        <a:off x="0" y="0"/>
                        <a:ext cx="9334500" cy="3385185"/>
                        <a:chOff x="678750" y="2087400"/>
                        <a:chExt cx="9334500" cy="3385200"/>
                      </a:xfrm>
                    </wpg:grpSpPr>
                    <wpg:grpSp>
                      <wpg:cNvPr id="1529477412" name="Group 1529477412"/>
                      <wpg:cNvGrpSpPr/>
                      <wpg:grpSpPr>
                        <a:xfrm>
                          <a:off x="678750" y="2087408"/>
                          <a:ext cx="9334500" cy="3385185"/>
                          <a:chOff x="678750" y="2087400"/>
                          <a:chExt cx="9334500" cy="3385200"/>
                        </a:xfrm>
                      </wpg:grpSpPr>
                      <wps:wsp>
                        <wps:cNvPr id="862701105" name="Rectangle 862701105"/>
                        <wps:cNvSpPr/>
                        <wps:spPr>
                          <a:xfrm>
                            <a:off x="678750" y="2087400"/>
                            <a:ext cx="9334500" cy="3385200"/>
                          </a:xfrm>
                          <a:prstGeom prst="rect">
                            <a:avLst/>
                          </a:prstGeom>
                          <a:noFill/>
                          <a:ln>
                            <a:noFill/>
                          </a:ln>
                        </wps:spPr>
                        <wps:txbx>
                          <w:txbxContent>
                            <w:p w14:paraId="5CDBB2D9" w14:textId="77777777" w:rsidR="00B960BC" w:rsidRDefault="00B960BC">
                              <w:pPr>
                                <w:spacing w:after="0" w:line="240" w:lineRule="auto"/>
                                <w:textDirection w:val="btLr"/>
                              </w:pPr>
                            </w:p>
                          </w:txbxContent>
                        </wps:txbx>
                        <wps:bodyPr spcFirstLastPara="1" wrap="square" lIns="91425" tIns="91425" rIns="91425" bIns="91425" anchor="ctr" anchorCtr="0">
                          <a:noAutofit/>
                        </wps:bodyPr>
                      </wps:wsp>
                      <wpg:grpSp>
                        <wpg:cNvPr id="1263203937" name="Group 1263203937"/>
                        <wpg:cNvGrpSpPr/>
                        <wpg:grpSpPr>
                          <a:xfrm>
                            <a:off x="678750" y="2087408"/>
                            <a:ext cx="9334500" cy="3385185"/>
                            <a:chOff x="678750" y="2087400"/>
                            <a:chExt cx="9334500" cy="3385200"/>
                          </a:xfrm>
                        </wpg:grpSpPr>
                        <wps:wsp>
                          <wps:cNvPr id="465733584" name="Rectangle 465733584"/>
                          <wps:cNvSpPr/>
                          <wps:spPr>
                            <a:xfrm>
                              <a:off x="678750" y="2087400"/>
                              <a:ext cx="9334500" cy="3385200"/>
                            </a:xfrm>
                            <a:prstGeom prst="rect">
                              <a:avLst/>
                            </a:prstGeom>
                            <a:noFill/>
                            <a:ln>
                              <a:noFill/>
                            </a:ln>
                          </wps:spPr>
                          <wps:txbx>
                            <w:txbxContent>
                              <w:p w14:paraId="1F678131" w14:textId="77777777" w:rsidR="00B960BC" w:rsidRDefault="00B960BC">
                                <w:pPr>
                                  <w:spacing w:after="0" w:line="240" w:lineRule="auto"/>
                                  <w:textDirection w:val="btLr"/>
                                </w:pPr>
                              </w:p>
                            </w:txbxContent>
                          </wps:txbx>
                          <wps:bodyPr spcFirstLastPara="1" wrap="square" lIns="91425" tIns="91425" rIns="91425" bIns="91425" anchor="ctr" anchorCtr="0">
                            <a:noAutofit/>
                          </wps:bodyPr>
                        </wps:wsp>
                        <wpg:grpSp>
                          <wpg:cNvPr id="2083703656" name="Group 2083703656"/>
                          <wpg:cNvGrpSpPr/>
                          <wpg:grpSpPr>
                            <a:xfrm rot="10800000">
                              <a:off x="678750" y="2087408"/>
                              <a:ext cx="9334500" cy="3385185"/>
                              <a:chOff x="-7144" y="-7144"/>
                              <a:chExt cx="6005513" cy="1924050"/>
                            </a:xfrm>
                          </wpg:grpSpPr>
                          <wps:wsp>
                            <wps:cNvPr id="749348089" name="Rectangle 749348089"/>
                            <wps:cNvSpPr/>
                            <wps:spPr>
                              <a:xfrm>
                                <a:off x="-7144" y="-7144"/>
                                <a:ext cx="6005500" cy="1924050"/>
                              </a:xfrm>
                              <a:prstGeom prst="rect">
                                <a:avLst/>
                              </a:prstGeom>
                              <a:noFill/>
                              <a:ln>
                                <a:noFill/>
                              </a:ln>
                            </wps:spPr>
                            <wps:txbx>
                              <w:txbxContent>
                                <w:p w14:paraId="41624556" w14:textId="77777777" w:rsidR="00B960BC" w:rsidRDefault="00B960BC">
                                  <w:pPr>
                                    <w:spacing w:after="0" w:line="240" w:lineRule="auto"/>
                                    <w:textDirection w:val="btLr"/>
                                  </w:pPr>
                                </w:p>
                              </w:txbxContent>
                            </wps:txbx>
                            <wps:bodyPr spcFirstLastPara="1" wrap="square" lIns="91425" tIns="91425" rIns="91425" bIns="91425" anchor="ctr" anchorCtr="0">
                              <a:noAutofit/>
                            </wps:bodyPr>
                          </wps:wsp>
                          <wps:wsp>
                            <wps:cNvPr id="1031955374" name="Freeform 1031955374"/>
                            <wps:cNvSpPr/>
                            <wps:spPr>
                              <a:xfrm>
                                <a:off x="2121694" y="-7144"/>
                                <a:ext cx="3876675" cy="1762125"/>
                              </a:xfrm>
                              <a:custGeom>
                                <a:avLst/>
                                <a:gdLst/>
                                <a:ahLst/>
                                <a:cxnLst/>
                                <a:rect l="l" t="t" r="r" b="b"/>
                                <a:pathLst>
                                  <a:path w="3876675" h="1762125" extrusionOk="0">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gradFill>
                                <a:gsLst>
                                  <a:gs pos="0">
                                    <a:srgbClr val="00404A"/>
                                  </a:gs>
                                  <a:gs pos="50000">
                                    <a:srgbClr val="005D6B"/>
                                  </a:gs>
                                  <a:gs pos="100000">
                                    <a:srgbClr val="007081"/>
                                  </a:gs>
                                </a:gsLst>
                                <a:lin ang="8100000" scaled="0"/>
                              </a:gradFill>
                              <a:ln>
                                <a:noFill/>
                              </a:ln>
                            </wps:spPr>
                            <wps:txbx>
                              <w:txbxContent>
                                <w:p w14:paraId="25AD34FD" w14:textId="77777777" w:rsidR="00B960BC" w:rsidRDefault="00B960BC">
                                  <w:pPr>
                                    <w:spacing w:after="0" w:line="240" w:lineRule="auto"/>
                                    <w:textDirection w:val="btLr"/>
                                  </w:pPr>
                                </w:p>
                              </w:txbxContent>
                            </wps:txbx>
                            <wps:bodyPr spcFirstLastPara="1" wrap="square" lIns="91425" tIns="91425" rIns="91425" bIns="91425" anchor="ctr" anchorCtr="0">
                              <a:noAutofit/>
                            </wps:bodyPr>
                          </wps:wsp>
                          <wps:wsp>
                            <wps:cNvPr id="70760886" name="Freeform 70760886"/>
                            <wps:cNvSpPr/>
                            <wps:spPr>
                              <a:xfrm>
                                <a:off x="-7144" y="-7144"/>
                                <a:ext cx="6000750" cy="1924050"/>
                              </a:xfrm>
                              <a:custGeom>
                                <a:avLst/>
                                <a:gdLst/>
                                <a:ahLst/>
                                <a:cxnLst/>
                                <a:rect l="l" t="t" r="r" b="b"/>
                                <a:pathLst>
                                  <a:path w="6000750" h="1924050" extrusionOk="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gradFill>
                                <a:gsLst>
                                  <a:gs pos="0">
                                    <a:srgbClr val="092442"/>
                                  </a:gs>
                                  <a:gs pos="50000">
                                    <a:srgbClr val="0D3460"/>
                                  </a:gs>
                                  <a:gs pos="100000">
                                    <a:srgbClr val="103F73"/>
                                  </a:gs>
                                </a:gsLst>
                                <a:lin ang="16200000" scaled="0"/>
                              </a:gradFill>
                              <a:ln>
                                <a:noFill/>
                              </a:ln>
                            </wps:spPr>
                            <wps:txbx>
                              <w:txbxContent>
                                <w:p w14:paraId="44BD9021" w14:textId="77777777" w:rsidR="00B960BC" w:rsidRDefault="00B960BC">
                                  <w:pPr>
                                    <w:spacing w:after="0" w:line="240" w:lineRule="auto"/>
                                    <w:textDirection w:val="btLr"/>
                                  </w:pPr>
                                </w:p>
                              </w:txbxContent>
                            </wps:txbx>
                            <wps:bodyPr spcFirstLastPara="1" wrap="square" lIns="91425" tIns="91425" rIns="91425" bIns="91425" anchor="ctr" anchorCtr="0">
                              <a:noAutofit/>
                            </wps:bodyPr>
                          </wps:wsp>
                          <wps:wsp>
                            <wps:cNvPr id="307176900" name="Freeform 307176900"/>
                            <wps:cNvSpPr/>
                            <wps:spPr>
                              <a:xfrm>
                                <a:off x="-7144" y="-7144"/>
                                <a:ext cx="6000750" cy="904875"/>
                              </a:xfrm>
                              <a:custGeom>
                                <a:avLst/>
                                <a:gdLst/>
                                <a:ahLst/>
                                <a:cxnLst/>
                                <a:rect l="l" t="t" r="r" b="b"/>
                                <a:pathLst>
                                  <a:path w="6000750" h="904875" extrusionOk="0">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00274A"/>
                              </a:solidFill>
                              <a:ln>
                                <a:noFill/>
                              </a:ln>
                            </wps:spPr>
                            <wps:txbx>
                              <w:txbxContent>
                                <w:p w14:paraId="73135851" w14:textId="77777777" w:rsidR="00B960BC" w:rsidRDefault="00B960BC">
                                  <w:pPr>
                                    <w:spacing w:after="0" w:line="240" w:lineRule="auto"/>
                                    <w:textDirection w:val="btLr"/>
                                  </w:pPr>
                                </w:p>
                              </w:txbxContent>
                            </wps:txbx>
                            <wps:bodyPr spcFirstLastPara="1" wrap="square" lIns="91425" tIns="91425" rIns="91425" bIns="91425" anchor="ctr" anchorCtr="0">
                              <a:noAutofit/>
                            </wps:bodyPr>
                          </wps:wsp>
                          <wps:wsp>
                            <wps:cNvPr id="335279754" name="Freeform 335279754"/>
                            <wps:cNvSpPr/>
                            <wps:spPr>
                              <a:xfrm>
                                <a:off x="3176111" y="924401"/>
                                <a:ext cx="2819400" cy="828675"/>
                              </a:xfrm>
                              <a:custGeom>
                                <a:avLst/>
                                <a:gdLst/>
                                <a:ahLst/>
                                <a:cxnLst/>
                                <a:rect l="l" t="t" r="r" b="b"/>
                                <a:pathLst>
                                  <a:path w="2819400" h="828675" extrusionOk="0">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006A78"/>
                              </a:solidFill>
                              <a:ln>
                                <a:noFill/>
                              </a:ln>
                            </wps:spPr>
                            <wps:txbx>
                              <w:txbxContent>
                                <w:p w14:paraId="7983D6F1" w14:textId="77777777" w:rsidR="00B960BC" w:rsidRDefault="00B960BC">
                                  <w:pPr>
                                    <w:spacing w:after="0" w:line="240" w:lineRule="auto"/>
                                    <w:textDirection w:val="btLr"/>
                                  </w:pPr>
                                </w:p>
                              </w:txbxContent>
                            </wps:txbx>
                            <wps:bodyPr spcFirstLastPara="1" wrap="square" lIns="91425" tIns="91425" rIns="91425" bIns="91425" anchor="ctr" anchorCtr="0">
                              <a:noAutofit/>
                            </wps:bodyPr>
                          </wps:wsp>
                        </wpg:grpSp>
                      </wpg:grp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-2108199</wp:posOffset>
              </wp:positionH>
              <wp:positionV relativeFrom="paragraph">
                <wp:posOffset>-342899</wp:posOffset>
              </wp:positionV>
              <wp:extent cx="9334500" cy="3385185"/>
              <wp:effectExtent b="0" l="0" r="0" t="0"/>
              <wp:wrapNone/>
              <wp:docPr id="4"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9334500" cy="3385185"/>
                      </a:xfrm>
                      <a:prstGeom prst="rect"/>
                      <a:ln/>
                    </pic:spPr>
                  </pic:pic>
                </a:graphicData>
              </a:graphic>
            </wp:anchor>
          </w:drawing>
        </mc:Fallback>
      </mc:AlternateContent>
    </w:r>
  </w:p>
  <w:p w14:paraId="0B568A96" w14:textId="77777777" w:rsidR="00B960BC" w:rsidRDefault="00000000">
    <w:r>
      <w:rPr>
        <w:noProof/>
      </w:rPr>
      <w:drawing>
        <wp:anchor distT="0" distB="0" distL="114300" distR="114300" simplePos="0" relativeHeight="251660288" behindDoc="0" locked="0" layoutInCell="1" hidden="0" allowOverlap="1" wp14:anchorId="54D6B995" wp14:editId="4C9A7733">
          <wp:simplePos x="0" y="0"/>
          <wp:positionH relativeFrom="column">
            <wp:posOffset>3164840</wp:posOffset>
          </wp:positionH>
          <wp:positionV relativeFrom="paragraph">
            <wp:posOffset>26669</wp:posOffset>
          </wp:positionV>
          <wp:extent cx="3515995" cy="895985"/>
          <wp:effectExtent l="0" t="0" r="0" b="0"/>
          <wp:wrapNone/>
          <wp:docPr id="5" name="image2.png" descr="HDRN Canada Logo"/>
          <wp:cNvGraphicFramePr/>
          <a:graphic xmlns:a="http://schemas.openxmlformats.org/drawingml/2006/main">
            <a:graphicData uri="http://schemas.openxmlformats.org/drawingml/2006/picture">
              <pic:pic xmlns:pic="http://schemas.openxmlformats.org/drawingml/2006/picture">
                <pic:nvPicPr>
                  <pic:cNvPr id="0" name="image2.png" descr="HDRN Canada Logo"/>
                  <pic:cNvPicPr preferRelativeResize="0"/>
                </pic:nvPicPr>
                <pic:blipFill>
                  <a:blip r:embed="rId2"/>
                  <a:srcRect l="3376" r="3638"/>
                  <a:stretch>
                    <a:fillRect/>
                  </a:stretch>
                </pic:blipFill>
                <pic:spPr>
                  <a:xfrm>
                    <a:off x="0" y="0"/>
                    <a:ext cx="3515995" cy="89598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98E9D" w14:textId="77777777" w:rsidR="00190F65" w:rsidRDefault="00190F65">
      <w:pPr>
        <w:spacing w:after="0" w:line="240" w:lineRule="auto"/>
      </w:pPr>
      <w:r>
        <w:separator/>
      </w:r>
    </w:p>
  </w:footnote>
  <w:footnote w:type="continuationSeparator" w:id="0">
    <w:p w14:paraId="6BCC99AF" w14:textId="77777777" w:rsidR="00190F65" w:rsidRDefault="00190F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6561F8"/>
    <w:multiLevelType w:val="multilevel"/>
    <w:tmpl w:val="5A0ABB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6924C31"/>
    <w:multiLevelType w:val="multilevel"/>
    <w:tmpl w:val="583C5C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68068600">
    <w:abstractNumId w:val="1"/>
  </w:num>
  <w:num w:numId="2" w16cid:durableId="2125463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0BC"/>
    <w:rsid w:val="000B0962"/>
    <w:rsid w:val="00190F65"/>
    <w:rsid w:val="00360D1F"/>
    <w:rsid w:val="004C28C9"/>
    <w:rsid w:val="00B960BC"/>
    <w:rsid w:val="00DD54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62C6AAB"/>
  <w15:docId w15:val="{D122F84A-2511-4E4A-B10B-E1712A3E5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120" w:line="276" w:lineRule="auto"/>
      <w:outlineLvl w:val="0"/>
    </w:pPr>
    <w:rPr>
      <w:rFonts w:ascii="Lato" w:eastAsia="Lato" w:hAnsi="Lato" w:cs="Lato"/>
      <w:b/>
      <w:color w:val="006A78"/>
      <w:sz w:val="36"/>
      <w:szCs w:val="36"/>
    </w:rPr>
  </w:style>
  <w:style w:type="paragraph" w:styleId="Heading2">
    <w:name w:val="heading 2"/>
    <w:basedOn w:val="Normal"/>
    <w:next w:val="Normal"/>
    <w:uiPriority w:val="9"/>
    <w:semiHidden/>
    <w:unhideWhenUsed/>
    <w:qFormat/>
    <w:pPr>
      <w:keepNext/>
      <w:keepLines/>
      <w:tabs>
        <w:tab w:val="left" w:pos="461"/>
      </w:tabs>
      <w:spacing w:after="120" w:line="276" w:lineRule="auto"/>
      <w:outlineLvl w:val="1"/>
    </w:pPr>
    <w:rPr>
      <w:rFonts w:ascii="Lato" w:eastAsia="Lato" w:hAnsi="Lato" w:cs="Lato"/>
      <w:b/>
      <w:color w:val="002649"/>
      <w:sz w:val="28"/>
      <w:szCs w:val="28"/>
    </w:rPr>
  </w:style>
  <w:style w:type="paragraph" w:styleId="Heading3">
    <w:name w:val="heading 3"/>
    <w:basedOn w:val="Normal"/>
    <w:next w:val="Normal"/>
    <w:uiPriority w:val="9"/>
    <w:semiHidden/>
    <w:unhideWhenUsed/>
    <w:qFormat/>
    <w:pPr>
      <w:keepNext/>
      <w:keepLines/>
      <w:tabs>
        <w:tab w:val="left" w:pos="461"/>
      </w:tabs>
      <w:spacing w:after="120" w:line="276" w:lineRule="auto"/>
      <w:outlineLvl w:val="2"/>
    </w:pPr>
    <w:rPr>
      <w:rFonts w:ascii="Lato" w:eastAsia="Lato" w:hAnsi="Lato" w:cs="Lato"/>
      <w:color w:val="006A78"/>
      <w:sz w:val="28"/>
      <w:szCs w:val="28"/>
    </w:rPr>
  </w:style>
  <w:style w:type="paragraph" w:styleId="Heading4">
    <w:name w:val="heading 4"/>
    <w:basedOn w:val="Normal"/>
    <w:next w:val="Normal"/>
    <w:uiPriority w:val="9"/>
    <w:semiHidden/>
    <w:unhideWhenUsed/>
    <w:qFormat/>
    <w:pPr>
      <w:outlineLvl w:val="3"/>
    </w:pPr>
    <w:rPr>
      <w:i/>
    </w:rPr>
  </w:style>
  <w:style w:type="paragraph" w:styleId="Heading5">
    <w:name w:val="heading 5"/>
    <w:basedOn w:val="Normal"/>
    <w:next w:val="Normal"/>
    <w:uiPriority w:val="9"/>
    <w:semiHidden/>
    <w:unhideWhenUsed/>
    <w:qFormat/>
    <w:pPr>
      <w:ind w:left="360"/>
      <w:outlineLvl w:val="4"/>
    </w:pPr>
    <w:rPr>
      <w:i/>
      <w:color w:val="006A78"/>
    </w:rPr>
  </w:style>
  <w:style w:type="paragraph" w:styleId="Heading6">
    <w:name w:val="heading 6"/>
    <w:basedOn w:val="Normal"/>
    <w:next w:val="Normal"/>
    <w:uiPriority w:val="9"/>
    <w:semiHidden/>
    <w:unhideWhenUsed/>
    <w:qFormat/>
    <w:pPr>
      <w:ind w:left="361" w:hanging="361"/>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rFonts w:ascii="Lato" w:eastAsia="Lato" w:hAnsi="Lato" w:cs="Lato"/>
      <w:b/>
      <w:color w:val="002649"/>
      <w:sz w:val="44"/>
      <w:szCs w:val="44"/>
    </w:rPr>
  </w:style>
  <w:style w:type="paragraph" w:styleId="Subtitle">
    <w:name w:val="Subtitle"/>
    <w:basedOn w:val="Normal"/>
    <w:next w:val="Normal"/>
    <w:uiPriority w:val="11"/>
    <w:qFormat/>
    <w:pPr>
      <w:spacing w:after="0" w:line="240" w:lineRule="auto"/>
    </w:pPr>
    <w:rPr>
      <w:rFonts w:ascii="Lato" w:eastAsia="Lato" w:hAnsi="Lato" w:cs="Lato"/>
      <w:b/>
      <w:color w:val="00274A"/>
      <w:sz w:val="72"/>
      <w:szCs w:val="72"/>
    </w:rPr>
  </w:style>
  <w:style w:type="table" w:customStyle="1" w:styleId="a">
    <w:basedOn w:val="TableNormal"/>
    <w:rPr>
      <w:sz w:val="22"/>
      <w:szCs w:val="22"/>
    </w:r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D54DA"/>
    <w:rPr>
      <w:b/>
      <w:bCs/>
    </w:rPr>
  </w:style>
  <w:style w:type="character" w:customStyle="1" w:styleId="CommentSubjectChar">
    <w:name w:val="Comment Subject Char"/>
    <w:basedOn w:val="CommentTextChar"/>
    <w:link w:val="CommentSubject"/>
    <w:uiPriority w:val="99"/>
    <w:semiHidden/>
    <w:rsid w:val="00DD54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hdrn.ca/en/about/strategic-plan/strategic-goal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drn.ca/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drn.ca/wp-content/uploads/Public-Engagement-Plan-.docx"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youtube.com/playlist?list=PL6iM14R_AMRXpxPBOmB1thc5JgkeqKwLG" TargetMode="External"/><Relationship Id="rId4" Type="http://schemas.openxmlformats.org/officeDocument/2006/relationships/settings" Target="settings.xml"/><Relationship Id="rId9" Type="http://schemas.openxmlformats.org/officeDocument/2006/relationships/hyperlink" Target="https://www.hdrn.ca/en/public/public-engagement-working-group/public-foru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N7QblIX0rZ5q4OdMIhIG6tC4lg==">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1818</Words>
  <Characters>10364</Characters>
  <Application>Microsoft Office Word</Application>
  <DocSecurity>2</DocSecurity>
  <Lines>86</Lines>
  <Paragraphs>24</Paragraphs>
  <ScaleCrop>false</ScaleCrop>
  <Company/>
  <LinksUpToDate>false</LinksUpToDate>
  <CharactersWithSpaces>12158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Tasha Rennie</cp:lastModifiedBy>
  <cp:revision>3</cp:revision>
  <dcterms:created xsi:type="dcterms:W3CDTF">2024-01-25T00:14:00Z</dcterms:created>
  <dcterms:modified xsi:type="dcterms:W3CDTF">2024-02-13T01:05:00Z</dcterms:modified>
</cp:coreProperties>
</file>