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EC4" w:rsidRPr="008B1EC4" w:rsidRDefault="008B1EC4" w:rsidP="008B1EC4">
      <w:pPr>
        <w:pStyle w:val="Title"/>
        <w:rPr>
          <w:color w:val="00274A"/>
        </w:rPr>
      </w:pPr>
      <w:r w:rsidRPr="008B1EC4">
        <w:rPr>
          <w:noProof/>
          <w:color w:val="00274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B20A70C" wp14:editId="2EB56DD3">
                <wp:simplePos x="0" y="0"/>
                <wp:positionH relativeFrom="column">
                  <wp:posOffset>-1739900</wp:posOffset>
                </wp:positionH>
                <wp:positionV relativeFrom="paragraph">
                  <wp:posOffset>7510780</wp:posOffset>
                </wp:positionV>
                <wp:extent cx="9334500" cy="3385185"/>
                <wp:effectExtent l="0" t="0" r="0" b="571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6A78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6A78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6A78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17406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17406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B6AE3" id="Graphic 17" o:spid="_x0000_s1026" alt="&quot;&quot;" style="position:absolute;margin-left:-137pt;margin-top:591.4pt;width:735pt;height:266.55pt;rotation:180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">
  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" path="m3869531,1359694v,,-489585,474345,-1509712,384810c1339691,1654969,936784,1180624,7144,1287304l7144,7144r3862387,l3869531,1359694xe" fillcolor="#003e48" stroked="f">
                  <v:fill color2="#007181" rotate="t" angle="315" colors="0 #003e48;.5 #005e6b;1 #007181" focus="100%" type="gradient"/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" path="m7144,1699736v,,1403032,618173,2927032,-215265c4459129,651986,5998369,893921,5998369,893921r,-886777l7144,7144r,1692592xe" fillcolor="#052140" stroked="f">
                  <v:fill color2="#114073" rotate="t" angle="180" colors="0 #052140;.5 #0c3460;1 #114073" focus="100%" type="gradient"/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" path="m7144,7144r,606742c647224,1034891,2136934,964406,3546634,574834,4882039,205264,5998369,893921,5998369,893921r,-886777l7144,7144xe" fillcolor="#00274a" stroked="f"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" path="m7144,481489c380524,602456,751999,764381,1305401,812959,2325529,902494,2815114,428149,2815114,428149r,-421005c2332196,236696,1376839,568166,7144,481489xe" fillcolor="#006a78" stroked="f"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E1500A">
        <w:rPr>
          <w:color w:val="00274A"/>
        </w:rPr>
        <w:t>RRDS</w:t>
      </w:r>
      <w:r w:rsidRPr="008B1EC4">
        <w:rPr>
          <w:color w:val="00274A"/>
        </w:rPr>
        <w:t xml:space="preserve"> Canada </w:t>
      </w:r>
    </w:p>
    <w:p w:rsidR="008B1EC4" w:rsidRPr="008B1EC4" w:rsidRDefault="00E1500A" w:rsidP="00E1500A">
      <w:pPr>
        <w:pStyle w:val="Subtitle"/>
        <w:rPr>
          <w:sz w:val="22"/>
        </w:rPr>
      </w:pPr>
      <w:r w:rsidRPr="00EF4CBC">
        <w:drawing>
          <wp:anchor distT="0" distB="0" distL="114300" distR="114300" simplePos="0" relativeHeight="251660288" behindDoc="0" locked="0" layoutInCell="1" allowOverlap="1" wp14:anchorId="0142F1E0" wp14:editId="0045D706">
            <wp:simplePos x="0" y="0"/>
            <wp:positionH relativeFrom="column">
              <wp:posOffset>3429635</wp:posOffset>
            </wp:positionH>
            <wp:positionV relativeFrom="paragraph">
              <wp:posOffset>7645317</wp:posOffset>
            </wp:positionV>
            <wp:extent cx="3515995" cy="895985"/>
            <wp:effectExtent l="0" t="0" r="0" b="0"/>
            <wp:wrapNone/>
            <wp:docPr id="13405550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550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r="3638"/>
                    <a:stretch/>
                  </pic:blipFill>
                  <pic:spPr bwMode="auto">
                    <a:xfrm>
                      <a:off x="0" y="0"/>
                      <a:ext cx="3515995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00A">
        <w:t>Mandat du conseil d’administration</w:t>
      </w:r>
      <w:r w:rsidRPr="00E1500A">
        <w:t xml:space="preserve"> </w:t>
      </w:r>
      <w:r w:rsidR="008B1EC4">
        <w:br w:type="page"/>
      </w:r>
    </w:p>
    <w:sdt>
      <w:sdtPr>
        <w:rPr>
          <w:rFonts w:ascii="Arial" w:eastAsiaTheme="minorHAnsi" w:hAnsi="Arial" w:cstheme="minorBidi"/>
          <w:b w:val="0"/>
          <w:bCs/>
          <w:color w:val="auto"/>
          <w:spacing w:val="0"/>
          <w:kern w:val="0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cs="Arial"/>
          <w:bCs w:val="0"/>
          <w:noProof/>
          <w:szCs w:val="24"/>
        </w:rPr>
      </w:sdtEndPr>
      <w:sdtContent>
        <w:p w:rsidR="00DF021C" w:rsidRPr="008B1EC4" w:rsidRDefault="00DF021C" w:rsidP="008B1EC4">
          <w:pPr>
            <w:pStyle w:val="Title"/>
            <w:spacing w:before="240"/>
            <w:rPr>
              <w:rStyle w:val="Heading2Char"/>
              <w:b/>
              <w:color w:val="002060"/>
              <w:kern w:val="28"/>
              <w:sz w:val="44"/>
              <w:szCs w:val="56"/>
            </w:rPr>
          </w:pPr>
          <w:r w:rsidRPr="00DF021C">
            <w:rPr>
              <w:rStyle w:val="Heading2Char"/>
              <w:b/>
            </w:rPr>
            <w:t xml:space="preserve">Table </w:t>
          </w:r>
          <w:r w:rsidR="00865E2D">
            <w:rPr>
              <w:rStyle w:val="Heading2Char"/>
              <w:b/>
            </w:rPr>
            <w:t>des matières</w:t>
          </w:r>
        </w:p>
        <w:p w:rsidR="00865E2D" w:rsidRPr="00865E2D" w:rsidRDefault="00DF021C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r w:rsidRPr="00865E2D">
            <w:rPr>
              <w:rFonts w:ascii="Arial" w:hAnsi="Arial" w:cs="Arial"/>
              <w:b w:val="0"/>
              <w:bCs w:val="0"/>
              <w:szCs w:val="24"/>
            </w:rPr>
            <w:fldChar w:fldCharType="begin"/>
          </w:r>
          <w:r w:rsidRPr="00865E2D">
            <w:rPr>
              <w:rFonts w:ascii="Arial" w:hAnsi="Arial" w:cs="Arial"/>
              <w:b w:val="0"/>
              <w:bCs w:val="0"/>
              <w:szCs w:val="24"/>
            </w:rPr>
            <w:instrText xml:space="preserve"> TOC \o "1-3" \h \z \u </w:instrText>
          </w:r>
          <w:r w:rsidRPr="00865E2D">
            <w:rPr>
              <w:rFonts w:ascii="Arial" w:hAnsi="Arial" w:cs="Arial"/>
              <w:b w:val="0"/>
              <w:bCs w:val="0"/>
              <w:szCs w:val="24"/>
            </w:rPr>
            <w:fldChar w:fldCharType="separate"/>
          </w:r>
          <w:hyperlink w:anchor="_Toc141363204" w:history="1">
            <w:r w:rsidR="00865E2D"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Objectif</w:t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_Toc141363204 \h </w:instrText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3</w:t>
            </w:r>
            <w:r w:rsidR="00865E2D"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05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Rôle du conseil d’administration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_Toc141363205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3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06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Membres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_Toc141363206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4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07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Réunions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_Toc141363207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5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08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Quorum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_Toc141363208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5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09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Devoirs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_Toc141363209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5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10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Délégation des pouvoirs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_Toc141363210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6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11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Reddition de comptes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_Toc141363211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7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12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Responsabilités des members du conseil d’administration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_Toc141363212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7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2"/>
            <w:tabs>
              <w:tab w:val="right" w:leader="dot" w:pos="10070"/>
            </w:tabs>
            <w:rPr>
              <w:rFonts w:ascii="Arial" w:eastAsiaTheme="minorEastAsia" w:hAnsi="Arial" w:cs="Arial"/>
              <w:b w:val="0"/>
              <w:bCs w:val="0"/>
              <w:noProof/>
              <w:kern w:val="2"/>
              <w:szCs w:val="24"/>
              <w:lang w:val="en-CA"/>
              <w14:ligatures w14:val="standardContextual"/>
            </w:rPr>
          </w:pPr>
          <w:hyperlink w:anchor="_Toc141363213" w:history="1">
            <w:r w:rsidRPr="00865E2D">
              <w:rPr>
                <w:rStyle w:val="Hyperlink"/>
                <w:rFonts w:ascii="Arial" w:hAnsi="Arial" w:cs="Arial"/>
                <w:b w:val="0"/>
                <w:bCs w:val="0"/>
                <w:noProof/>
                <w:szCs w:val="24"/>
              </w:rPr>
              <w:t>Responsabilités des dirigeants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ab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instrText xml:space="preserve"> PAGEREF _Toc141363213 \h </w:instrTex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t>8</w:t>
            </w:r>
            <w:r w:rsidRPr="00865E2D">
              <w:rPr>
                <w:rFonts w:ascii="Arial" w:hAnsi="Arial" w:cs="Arial"/>
                <w:b w:val="0"/>
                <w:bCs w:val="0"/>
                <w:noProof/>
                <w:webHidden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1363214" w:history="1">
            <w:r w:rsidRPr="00865E2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Président du conseil d’administration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_Toc141363214 \h </w:instrTex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1363215" w:history="1">
            <w:r w:rsidRPr="00865E2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Vice-président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_Toc141363215 \h </w:instrTex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1363216" w:history="1">
            <w:r w:rsidRPr="00865E2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Secrétaire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_Toc141363216 \h </w:instrTex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1363217" w:history="1">
            <w:r w:rsidRPr="00865E2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Trésorier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_Toc141363217 \h </w:instrTex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E2D" w:rsidRPr="00865E2D" w:rsidRDefault="00865E2D">
          <w:pPr>
            <w:pStyle w:val="TO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41363218" w:history="1">
            <w:r w:rsidRPr="00865E2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Administration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_Toc141363218 \h </w:instrTex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865E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021C" w:rsidRPr="004A0518" w:rsidRDefault="00DF021C" w:rsidP="004A0518">
          <w:pPr>
            <w:spacing w:line="276" w:lineRule="auto"/>
            <w:rPr>
              <w:b/>
              <w:bCs/>
              <w:szCs w:val="24"/>
            </w:rPr>
          </w:pPr>
          <w:r w:rsidRPr="00865E2D">
            <w:rPr>
              <w:rFonts w:cs="Arial"/>
              <w:noProof/>
              <w:szCs w:val="24"/>
            </w:rPr>
            <w:fldChar w:fldCharType="end"/>
          </w:r>
        </w:p>
      </w:sdtContent>
    </w:sdt>
    <w:p w:rsidR="00DF021C" w:rsidRDefault="00DF021C">
      <w:pPr>
        <w:spacing w:after="0" w:line="240" w:lineRule="auto"/>
        <w:rPr>
          <w:rFonts w:ascii="Lato" w:eastAsia="Times New Roman" w:hAnsi="Lato" w:cstheme="majorBidi"/>
          <w:b/>
          <w:color w:val="006A78"/>
          <w:szCs w:val="26"/>
        </w:rPr>
      </w:pPr>
      <w:r>
        <w:rPr>
          <w:rFonts w:eastAsia="Times New Roman"/>
        </w:rPr>
        <w:br w:type="page"/>
      </w:r>
    </w:p>
    <w:p w:rsidR="00E1500A" w:rsidRDefault="00E1500A" w:rsidP="00E1500A">
      <w:pPr>
        <w:pStyle w:val="Heading2"/>
        <w:rPr>
          <w:rFonts w:ascii="Times New Roman" w:hAnsi="Times New Roman"/>
          <w:szCs w:val="36"/>
          <w:lang w:val="en-CA"/>
        </w:rPr>
      </w:pPr>
      <w:bookmarkStart w:id="0" w:name="_Toc141363204"/>
      <w:r>
        <w:rPr>
          <w:szCs w:val="28"/>
        </w:rPr>
        <w:lastRenderedPageBreak/>
        <w:t>Objectif</w:t>
      </w:r>
      <w:bookmarkEnd w:id="0"/>
    </w:p>
    <w:p w:rsidR="00E1500A" w:rsidRDefault="00E1500A" w:rsidP="00E1500A">
      <w:proofErr w:type="spellStart"/>
      <w:r>
        <w:t>L’objectif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r>
        <w:t> :</w:t>
      </w:r>
      <w:proofErr w:type="gramEnd"/>
    </w:p>
    <w:p w:rsidR="00E1500A" w:rsidRDefault="00E1500A" w:rsidP="00E1500A">
      <w:pPr>
        <w:pStyle w:val="ListParagraph"/>
        <w:numPr>
          <w:ilvl w:val="0"/>
          <w:numId w:val="46"/>
        </w:numPr>
      </w:pPr>
      <w:r>
        <w:t xml:space="preserve">de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rôles</w:t>
      </w:r>
      <w:proofErr w:type="spellEnd"/>
      <w:r>
        <w:t xml:space="preserve"> et les </w:t>
      </w:r>
      <w:proofErr w:type="spellStart"/>
      <w:r>
        <w:t>responsabilités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(le « conseil </w:t>
      </w:r>
      <w:proofErr w:type="spellStart"/>
      <w:r>
        <w:t>d’administration</w:t>
      </w:r>
      <w:proofErr w:type="spellEnd"/>
      <w:r>
        <w:t xml:space="preserve"> ») du </w:t>
      </w:r>
      <w:proofErr w:type="spellStart"/>
      <w:r>
        <w:t>Réseau</w:t>
      </w:r>
      <w:proofErr w:type="spellEnd"/>
      <w:r>
        <w:t xml:space="preserve"> de recherche sur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du Canada (l’« </w:t>
      </w:r>
      <w:proofErr w:type="spellStart"/>
      <w:r>
        <w:t>organisation</w:t>
      </w:r>
      <w:proofErr w:type="spellEnd"/>
      <w:r>
        <w:t> »);</w:t>
      </w:r>
    </w:p>
    <w:p w:rsidR="00E1500A" w:rsidRDefault="00E1500A" w:rsidP="00E1500A">
      <w:pPr>
        <w:pStyle w:val="ListParagraph"/>
        <w:numPr>
          <w:ilvl w:val="0"/>
          <w:numId w:val="46"/>
        </w:numPr>
      </w:pPr>
      <w:r>
        <w:t xml:space="preserve">de </w:t>
      </w:r>
      <w:proofErr w:type="spellStart"/>
      <w:r>
        <w:t>décrire</w:t>
      </w:r>
      <w:proofErr w:type="spellEnd"/>
      <w:r>
        <w:t xml:space="preserve"> les </w:t>
      </w:r>
      <w:proofErr w:type="spellStart"/>
      <w:r>
        <w:t>procédures</w:t>
      </w:r>
      <w:proofErr w:type="spellEnd"/>
      <w:r>
        <w:t xml:space="preserve"> relatives au </w:t>
      </w:r>
      <w:proofErr w:type="spellStart"/>
      <w:r>
        <w:t>fonctionnement</w:t>
      </w:r>
      <w:proofErr w:type="spellEnd"/>
      <w:r>
        <w:t xml:space="preserve"> des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</w:t>
      </w:r>
    </w:p>
    <w:p w:rsidR="00E1500A" w:rsidRDefault="00E1500A" w:rsidP="00E1500A">
      <w:pPr>
        <w:pStyle w:val="NormalWeb"/>
        <w:spacing w:before="0" w:beforeAutospacing="0" w:after="0" w:afterAutospacing="0"/>
      </w:pPr>
      <w:r>
        <w:rPr>
          <w:rFonts w:ascii="Lato" w:hAnsi="Lato"/>
          <w:b/>
          <w:bCs/>
          <w:color w:val="007477"/>
          <w:sz w:val="28"/>
          <w:szCs w:val="28"/>
        </w:rPr>
        <w:t>Introduction</w:t>
      </w:r>
    </w:p>
    <w:p w:rsidR="00E1500A" w:rsidRDefault="00E1500A" w:rsidP="00E1500A">
      <w:proofErr w:type="spellStart"/>
      <w:r>
        <w:t>Constitué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organisation à but non </w:t>
      </w:r>
      <w:proofErr w:type="spellStart"/>
      <w:r>
        <w:t>lucratif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2020, le </w:t>
      </w:r>
      <w:proofErr w:type="spellStart"/>
      <w:r>
        <w:t>Réseau</w:t>
      </w:r>
      <w:proofErr w:type="spellEnd"/>
      <w:r>
        <w:t xml:space="preserve"> de recherche sur les </w:t>
      </w:r>
      <w:proofErr w:type="spellStart"/>
      <w:r>
        <w:t>données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du Canada (RRDS Canada) </w:t>
      </w:r>
      <w:proofErr w:type="spellStart"/>
      <w:r>
        <w:t>sert</w:t>
      </w:r>
      <w:proofErr w:type="spellEnd"/>
      <w:r>
        <w:t xml:space="preserve"> de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d’échange</w:t>
      </w:r>
      <w:proofErr w:type="spellEnd"/>
      <w:r>
        <w:t xml:space="preserve"> entre </w:t>
      </w:r>
      <w:proofErr w:type="spellStart"/>
      <w:r>
        <w:t>particuliers</w:t>
      </w:r>
      <w:proofErr w:type="spellEnd"/>
      <w:r>
        <w:t xml:space="preserve"> et organisations à </w:t>
      </w:r>
      <w:proofErr w:type="spellStart"/>
      <w:r>
        <w:t>l’échelle</w:t>
      </w:r>
      <w:proofErr w:type="spellEnd"/>
      <w:r>
        <w:t xml:space="preserve"> du pays. Il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l’expertise</w:t>
      </w:r>
      <w:proofErr w:type="spellEnd"/>
      <w:r>
        <w:t xml:space="preserve">, de </w:t>
      </w:r>
      <w:proofErr w:type="spellStart"/>
      <w:r>
        <w:t>collaborer</w:t>
      </w:r>
      <w:proofErr w:type="spellEnd"/>
      <w:r>
        <w:t xml:space="preserve"> et de </w:t>
      </w:r>
      <w:proofErr w:type="spellStart"/>
      <w:r>
        <w:t>stimuler</w:t>
      </w:r>
      <w:proofErr w:type="spellEnd"/>
      <w:r>
        <w:t xml:space="preserve"> </w:t>
      </w:r>
      <w:proofErr w:type="spellStart"/>
      <w:r>
        <w:t>l’innovation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respectant</w:t>
      </w:r>
      <w:proofErr w:type="spellEnd"/>
      <w:r>
        <w:t xml:space="preserve"> les </w:t>
      </w:r>
      <w:proofErr w:type="spellStart"/>
      <w:r>
        <w:t>attentes</w:t>
      </w:r>
      <w:proofErr w:type="spellEnd"/>
      <w:r>
        <w:t xml:space="preserve"> du public et les </w:t>
      </w:r>
      <w:proofErr w:type="spellStart"/>
      <w:r>
        <w:t>principes</w:t>
      </w:r>
      <w:proofErr w:type="spellEnd"/>
      <w:r>
        <w:t xml:space="preserve"> de </w:t>
      </w:r>
      <w:proofErr w:type="spellStart"/>
      <w:r>
        <w:t>souveraineté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sur les </w:t>
      </w:r>
      <w:proofErr w:type="spellStart"/>
      <w:r>
        <w:t>Autochtones</w:t>
      </w:r>
      <w:proofErr w:type="spellEnd"/>
      <w:r>
        <w:t xml:space="preserve">. Le RRDS Canada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régi</w:t>
      </w:r>
      <w:proofErr w:type="spellEnd"/>
      <w:r>
        <w:t xml:space="preserve"> par un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conformité</w:t>
      </w:r>
      <w:proofErr w:type="spellEnd"/>
      <w:r>
        <w:t xml:space="preserve"> avec son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E1500A" w:rsidRDefault="00E1500A" w:rsidP="00E1500A">
      <w:pPr>
        <w:pStyle w:val="Heading2"/>
      </w:pPr>
      <w:bookmarkStart w:id="1" w:name="_Toc141363205"/>
      <w:proofErr w:type="spellStart"/>
      <w:r>
        <w:rPr>
          <w:szCs w:val="28"/>
        </w:rPr>
        <w:t>Rôle</w:t>
      </w:r>
      <w:proofErr w:type="spellEnd"/>
      <w:r>
        <w:rPr>
          <w:szCs w:val="28"/>
        </w:rPr>
        <w:t xml:space="preserve"> du conseil </w:t>
      </w:r>
      <w:proofErr w:type="spellStart"/>
      <w:r>
        <w:rPr>
          <w:szCs w:val="28"/>
        </w:rPr>
        <w:t>d’administration</w:t>
      </w:r>
      <w:bookmarkEnd w:id="1"/>
      <w:proofErr w:type="spellEnd"/>
    </w:p>
    <w:p w:rsidR="00E1500A" w:rsidRDefault="00E1500A" w:rsidP="00E1500A">
      <w:r>
        <w:t xml:space="preserve">Le </w:t>
      </w:r>
      <w:proofErr w:type="spellStart"/>
      <w:r>
        <w:t>rôle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d’agir</w:t>
      </w:r>
      <w:proofErr w:type="spellEnd"/>
      <w:r>
        <w:t xml:space="preserve"> dans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par </w:t>
      </w:r>
      <w:proofErr w:type="spellStart"/>
      <w:r>
        <w:t>l’application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de pratiques de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exemplaires</w:t>
      </w:r>
      <w:proofErr w:type="spellEnd"/>
      <w:r>
        <w:t xml:space="preserve">. La </w:t>
      </w:r>
      <w:proofErr w:type="spellStart"/>
      <w:r>
        <w:t>responsabilité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courantes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sera </w:t>
      </w:r>
      <w:proofErr w:type="spellStart"/>
      <w:r>
        <w:t>confiée</w:t>
      </w:r>
      <w:proofErr w:type="spellEnd"/>
      <w:r>
        <w:t xml:space="preserve"> au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exécutif</w:t>
      </w:r>
      <w:proofErr w:type="spellEnd"/>
      <w:r>
        <w:t xml:space="preserve">.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supervisera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et les affaires internes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et aux politiques de </w:t>
      </w:r>
      <w:proofErr w:type="spellStart"/>
      <w:r>
        <w:t>l’organisation</w:t>
      </w:r>
      <w:proofErr w:type="spellEnd"/>
      <w:r>
        <w:t>.</w:t>
      </w:r>
    </w:p>
    <w:p w:rsidR="00E1500A" w:rsidRDefault="00E1500A" w:rsidP="00E1500A">
      <w:r>
        <w:t xml:space="preserve">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obligations </w:t>
      </w:r>
      <w:proofErr w:type="spellStart"/>
      <w:r>
        <w:t>fiduciaires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devoir de diligence </w:t>
      </w:r>
      <w:proofErr w:type="spellStart"/>
      <w:r>
        <w:t>en</w:t>
      </w:r>
      <w:proofErr w:type="spellEnd"/>
      <w:r>
        <w:t xml:space="preserve"> tout temps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agissant</w:t>
      </w:r>
      <w:proofErr w:type="spellEnd"/>
      <w:r>
        <w:t xml:space="preserve"> de manière </w:t>
      </w:r>
      <w:proofErr w:type="spellStart"/>
      <w:r>
        <w:t>honnête</w:t>
      </w:r>
      <w:proofErr w:type="spellEnd"/>
      <w:r>
        <w:t xml:space="preserve"> et de bonne </w:t>
      </w:r>
      <w:proofErr w:type="spellStart"/>
      <w:r>
        <w:t>foi</w:t>
      </w:r>
      <w:proofErr w:type="spellEnd"/>
      <w:r>
        <w:t xml:space="preserve"> dans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usant</w:t>
      </w:r>
      <w:proofErr w:type="spellEnd"/>
      <w:r>
        <w:t xml:space="preserve"> du </w:t>
      </w:r>
      <w:proofErr w:type="spellStart"/>
      <w:r>
        <w:t>soin</w:t>
      </w:r>
      <w:proofErr w:type="spellEnd"/>
      <w:r>
        <w:t xml:space="preserve">, de la diligence et de la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raisonnablement</w:t>
      </w:r>
      <w:proofErr w:type="spellEnd"/>
      <w:r>
        <w:t xml:space="preserve"> </w:t>
      </w:r>
      <w:proofErr w:type="spellStart"/>
      <w:r>
        <w:t>prudente</w:t>
      </w:r>
      <w:proofErr w:type="spellEnd"/>
      <w:r>
        <w:t xml:space="preserve"> </w:t>
      </w:r>
      <w:proofErr w:type="spellStart"/>
      <w:r>
        <w:t>userait</w:t>
      </w:r>
      <w:proofErr w:type="spellEnd"/>
      <w:r>
        <w:t xml:space="preserve"> dans des </w:t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comparables</w:t>
      </w:r>
      <w:proofErr w:type="spellEnd"/>
      <w:r>
        <w:t>.</w:t>
      </w:r>
    </w:p>
    <w:p w:rsidR="00E1500A" w:rsidRDefault="00E1500A" w:rsidP="00E1500A">
      <w:r>
        <w:t xml:space="preserve">Bien que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supervision </w:t>
      </w:r>
      <w:proofErr w:type="spellStart"/>
      <w:r>
        <w:t>stratégique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du RRDS Canada,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supervision financière se </w:t>
      </w:r>
      <w:proofErr w:type="spellStart"/>
      <w:r>
        <w:t>limitent</w:t>
      </w:r>
      <w:proofErr w:type="spellEnd"/>
      <w:r>
        <w:t xml:space="preserve"> aux fonds qui </w:t>
      </w:r>
      <w:proofErr w:type="spellStart"/>
      <w:r>
        <w:t>entrent</w:t>
      </w:r>
      <w:proofErr w:type="spellEnd"/>
      <w:r>
        <w:t xml:space="preserve"> dans le RRDS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sortent</w:t>
      </w:r>
      <w:proofErr w:type="spellEnd"/>
      <w:r>
        <w:t xml:space="preserve">. </w:t>
      </w:r>
      <w:proofErr w:type="spellStart"/>
      <w:r>
        <w:t>Autrement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superviser</w:t>
      </w:r>
      <w:proofErr w:type="spellEnd"/>
      <w:r>
        <w:t xml:space="preserve"> les fonds </w:t>
      </w:r>
      <w:proofErr w:type="spellStart"/>
      <w:r>
        <w:t>versés</w:t>
      </w:r>
      <w:proofErr w:type="spellEnd"/>
      <w:r>
        <w:t xml:space="preserve"> par des sources </w:t>
      </w:r>
      <w:proofErr w:type="spellStart"/>
      <w:r>
        <w:lastRenderedPageBreak/>
        <w:t>externes</w:t>
      </w:r>
      <w:proofErr w:type="spellEnd"/>
      <w:r>
        <w:t xml:space="preserve"> aux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RRDS Canada qui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morales</w:t>
      </w:r>
      <w:proofErr w:type="spellEnd"/>
      <w:r>
        <w:t xml:space="preserve"> </w:t>
      </w:r>
      <w:proofErr w:type="spellStart"/>
      <w:r>
        <w:t>distinctes</w:t>
      </w:r>
      <w:proofErr w:type="spellEnd"/>
      <w:r>
        <w:t xml:space="preserve"> (p. ex. le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aux </w:t>
      </w:r>
      <w:proofErr w:type="spellStart"/>
      <w:r>
        <w:t>universités</w:t>
      </w:r>
      <w:proofErr w:type="spellEnd"/>
      <w:r>
        <w:t xml:space="preserve">, aux </w:t>
      </w:r>
      <w:proofErr w:type="spellStart"/>
      <w:r>
        <w:t>instituts</w:t>
      </w:r>
      <w:proofErr w:type="spellEnd"/>
      <w:r>
        <w:t xml:space="preserve"> de recherche et à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organismes</w:t>
      </w:r>
      <w:proofErr w:type="spellEnd"/>
      <w:r>
        <w:t xml:space="preserve"> du RRDS Canada).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des fonds </w:t>
      </w:r>
      <w:proofErr w:type="spellStart"/>
      <w:r>
        <w:t>gérés</w:t>
      </w:r>
      <w:proofErr w:type="spellEnd"/>
      <w:r>
        <w:t xml:space="preserve"> et </w:t>
      </w:r>
      <w:proofErr w:type="spellStart"/>
      <w:r>
        <w:t>contrôlés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par le RRDS Canada.</w:t>
      </w:r>
    </w:p>
    <w:p w:rsidR="00E1500A" w:rsidRDefault="00E1500A" w:rsidP="00E1500A">
      <w:pPr>
        <w:pStyle w:val="Heading2"/>
      </w:pPr>
      <w:bookmarkStart w:id="2" w:name="_Toc141363206"/>
      <w:proofErr w:type="spellStart"/>
      <w:r>
        <w:rPr>
          <w:szCs w:val="28"/>
        </w:rPr>
        <w:t>Membres</w:t>
      </w:r>
      <w:bookmarkEnd w:id="2"/>
      <w:proofErr w:type="spellEnd"/>
    </w:p>
    <w:p w:rsidR="00E1500A" w:rsidRDefault="00E1500A" w:rsidP="00E1500A">
      <w:proofErr w:type="spellStart"/>
      <w:r>
        <w:t>Seuls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les </w:t>
      </w:r>
      <w:proofErr w:type="spellStart"/>
      <w:r>
        <w:t>fondateurs</w:t>
      </w:r>
      <w:proofErr w:type="spellEnd"/>
      <w:r>
        <w:t xml:space="preserve"> </w:t>
      </w:r>
      <w:proofErr w:type="spellStart"/>
      <w:r>
        <w:t>désignés</w:t>
      </w:r>
      <w:proofErr w:type="spellEnd"/>
      <w:r>
        <w:t xml:space="preserve"> dans les </w:t>
      </w:r>
      <w:proofErr w:type="spellStart"/>
      <w:r>
        <w:t>statuts</w:t>
      </w:r>
      <w:proofErr w:type="spellEnd"/>
      <w:r>
        <w:t xml:space="preserve">, les </w:t>
      </w:r>
      <w:proofErr w:type="spellStart"/>
      <w:r>
        <w:t>administrateurs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entité</w:t>
      </w:r>
      <w:proofErr w:type="spellEnd"/>
      <w:r>
        <w:t xml:space="preserve"> à but non </w:t>
      </w:r>
      <w:proofErr w:type="spellStart"/>
      <w:r>
        <w:t>lucratif</w:t>
      </w:r>
      <w:proofErr w:type="spellEnd"/>
      <w:r>
        <w:t xml:space="preserve">,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dans la promotion des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d’adhésion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acceptée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>. </w:t>
      </w:r>
    </w:p>
    <w:p w:rsidR="00E1500A" w:rsidRDefault="00E1500A" w:rsidP="00E1500A">
      <w:r>
        <w:t xml:space="preserve">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par acclamation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la politique sur les candidatures et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.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, le conseil </w:t>
      </w:r>
      <w:proofErr w:type="spellStart"/>
      <w:r>
        <w:t>d’administration</w:t>
      </w:r>
      <w:proofErr w:type="spellEnd"/>
      <w:r>
        <w:t xml:space="preserve"> du RRDS Canada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constitué</w:t>
      </w:r>
      <w:proofErr w:type="spellEnd"/>
      <w:r>
        <w:t xml:space="preserve"> au minimum de trois (3) et au maximum de quinze (15) </w:t>
      </w:r>
      <w:proofErr w:type="spellStart"/>
      <w:r>
        <w:t>administrateurs</w:t>
      </w:r>
      <w:proofErr w:type="spellEnd"/>
      <w:r>
        <w:t xml:space="preserve"> qui </w:t>
      </w:r>
      <w:proofErr w:type="spellStart"/>
      <w:r>
        <w:t>siégeront</w:t>
      </w:r>
      <w:proofErr w:type="spellEnd"/>
      <w:r>
        <w:t xml:space="preserve"> pendant deux (2) </w:t>
      </w:r>
      <w:proofErr w:type="spellStart"/>
      <w:r>
        <w:t>mandats</w:t>
      </w:r>
      <w:proofErr w:type="spellEnd"/>
      <w:r>
        <w:t xml:space="preserve"> </w:t>
      </w:r>
      <w:proofErr w:type="spellStart"/>
      <w:r>
        <w:t>consécutifs</w:t>
      </w:r>
      <w:proofErr w:type="spellEnd"/>
      <w:r>
        <w:t xml:space="preserve"> au maximum, </w:t>
      </w:r>
      <w:proofErr w:type="spellStart"/>
      <w:r>
        <w:t>ou</w:t>
      </w:r>
      <w:proofErr w:type="spellEnd"/>
      <w:r>
        <w:t xml:space="preserve"> six (6) 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consécutives</w:t>
      </w:r>
      <w:proofErr w:type="spellEnd"/>
      <w:r>
        <w:t>, la première des deux </w:t>
      </w:r>
      <w:proofErr w:type="spellStart"/>
      <w:r>
        <w:t>éventualités</w:t>
      </w:r>
      <w:proofErr w:type="spellEnd"/>
      <w:r>
        <w:t xml:space="preserve"> </w:t>
      </w:r>
      <w:proofErr w:type="spellStart"/>
      <w:r>
        <w:t>prévalant</w:t>
      </w:r>
      <w:proofErr w:type="spellEnd"/>
      <w:r>
        <w:t>. </w:t>
      </w:r>
    </w:p>
    <w:p w:rsidR="00E1500A" w:rsidRDefault="00E1500A" w:rsidP="00E1500A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recrutera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aux perspectives et </w:t>
      </w:r>
      <w:proofErr w:type="spellStart"/>
      <w:r>
        <w:t>expériences</w:t>
      </w:r>
      <w:proofErr w:type="spellEnd"/>
      <w:r>
        <w:t xml:space="preserve"> de vie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situation </w:t>
      </w:r>
      <w:proofErr w:type="spellStart"/>
      <w:r>
        <w:t>géographique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langue, de </w:t>
      </w:r>
      <w:proofErr w:type="spellStart"/>
      <w:r>
        <w:t>leur</w:t>
      </w:r>
      <w:proofErr w:type="spellEnd"/>
      <w:r>
        <w:t xml:space="preserve"> culture,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ethnie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genre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facteurs</w:t>
      </w:r>
      <w:proofErr w:type="spellEnd"/>
      <w:r>
        <w:t xml:space="preserve">. Les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disposera</w:t>
      </w:r>
      <w:proofErr w:type="spellEnd"/>
      <w:r>
        <w:t xml:space="preserve">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(p. ex. des services </w:t>
      </w:r>
      <w:proofErr w:type="spellStart"/>
      <w:r>
        <w:t>d’interprétation</w:t>
      </w:r>
      <w:proofErr w:type="spellEnd"/>
      <w:r>
        <w:t xml:space="preserve"> </w:t>
      </w:r>
      <w:proofErr w:type="spellStart"/>
      <w:r>
        <w:t>simultanée</w:t>
      </w:r>
      <w:proofErr w:type="spellEnd"/>
      <w:r>
        <w:t xml:space="preserve">) pour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administrateurs</w:t>
      </w:r>
      <w:proofErr w:type="spellEnd"/>
      <w:r>
        <w:t xml:space="preserve"> francophones de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.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comptera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trois 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langue première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un </w:t>
      </w:r>
      <w:proofErr w:type="spellStart"/>
      <w:r>
        <w:t>résident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province </w:t>
      </w:r>
      <w:proofErr w:type="spellStart"/>
      <w:r>
        <w:t>ou</w:t>
      </w:r>
      <w:proofErr w:type="spellEnd"/>
      <w:r>
        <w:t xml:space="preserve"> d’un </w:t>
      </w:r>
      <w:proofErr w:type="spellStart"/>
      <w:r>
        <w:t>territoire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que le Québec. </w:t>
      </w:r>
    </w:p>
    <w:p w:rsidR="00E1500A" w:rsidRDefault="00E1500A" w:rsidP="00E1500A">
      <w:r>
        <w:t xml:space="preserve">Le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sera </w:t>
      </w:r>
      <w:proofErr w:type="spellStart"/>
      <w:r>
        <w:t>nommé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et </w:t>
      </w:r>
      <w:proofErr w:type="spellStart"/>
      <w:r>
        <w:t>siégera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durée de trois (3) </w:t>
      </w:r>
      <w:proofErr w:type="spellStart"/>
      <w:r>
        <w:t>ans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jusqu’au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 de son </w:t>
      </w:r>
      <w:proofErr w:type="spellStart"/>
      <w:r>
        <w:t>mandat</w:t>
      </w:r>
      <w:proofErr w:type="spellEnd"/>
      <w:r>
        <w:t>, la première des deux </w:t>
      </w:r>
      <w:proofErr w:type="spellStart"/>
      <w:r>
        <w:t>éventualités</w:t>
      </w:r>
      <w:proofErr w:type="spellEnd"/>
      <w:r>
        <w:t xml:space="preserve"> </w:t>
      </w:r>
      <w:proofErr w:type="spellStart"/>
      <w:r>
        <w:t>prévalant</w:t>
      </w:r>
      <w:proofErr w:type="spellEnd"/>
      <w:r>
        <w:t xml:space="preserve">.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contraire, le vice-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de </w:t>
      </w:r>
      <w:proofErr w:type="spellStart"/>
      <w:r>
        <w:t>président</w:t>
      </w:r>
      <w:proofErr w:type="spellEnd"/>
      <w:r>
        <w:t xml:space="preserve"> au </w:t>
      </w:r>
      <w:proofErr w:type="spellStart"/>
      <w:r>
        <w:t>terme</w:t>
      </w:r>
      <w:proofErr w:type="spellEnd"/>
      <w:r>
        <w:t xml:space="preserve"> du </w:t>
      </w:r>
      <w:proofErr w:type="spellStart"/>
      <w:r>
        <w:t>mandat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dernier. </w:t>
      </w:r>
    </w:p>
    <w:p w:rsidR="00E1500A" w:rsidRDefault="00E1500A" w:rsidP="00E1500A">
      <w:pPr>
        <w:pStyle w:val="Heading2"/>
      </w:pPr>
      <w:bookmarkStart w:id="3" w:name="_Toc141363207"/>
      <w:proofErr w:type="spellStart"/>
      <w:r>
        <w:rPr>
          <w:szCs w:val="28"/>
        </w:rPr>
        <w:lastRenderedPageBreak/>
        <w:t>Réunions</w:t>
      </w:r>
      <w:bookmarkEnd w:id="3"/>
      <w:proofErr w:type="spellEnd"/>
    </w:p>
    <w:p w:rsidR="00E1500A" w:rsidRDefault="00E1500A" w:rsidP="00E1500A">
      <w:r>
        <w:t xml:space="preserve">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se </w:t>
      </w:r>
      <w:proofErr w:type="spellStart"/>
      <w:r>
        <w:t>réuniront</w:t>
      </w:r>
      <w:proofErr w:type="spellEnd"/>
      <w:r>
        <w:t xml:space="preserve"> quatre (4) </w:t>
      </w:r>
      <w:proofErr w:type="spellStart"/>
      <w:r>
        <w:t>fois</w:t>
      </w:r>
      <w:proofErr w:type="spellEnd"/>
      <w:r>
        <w:t xml:space="preserve"> par an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que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s’acquitter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. 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convoquées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tout temps par le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vice-</w:t>
      </w:r>
      <w:proofErr w:type="spellStart"/>
      <w:r>
        <w:t>président</w:t>
      </w:r>
      <w:proofErr w:type="spellEnd"/>
      <w:r>
        <w:t xml:space="preserve"> du conseil, </w:t>
      </w:r>
      <w:proofErr w:type="spellStart"/>
      <w:r>
        <w:t>ou</w:t>
      </w:r>
      <w:proofErr w:type="spellEnd"/>
      <w:r>
        <w:t xml:space="preserve"> par deux (2) </w:t>
      </w:r>
      <w:proofErr w:type="spellStart"/>
      <w:r>
        <w:t>administrateurs</w:t>
      </w:r>
      <w:proofErr w:type="spellEnd"/>
      <w:r>
        <w:t>.</w:t>
      </w:r>
    </w:p>
    <w:p w:rsidR="00E1500A" w:rsidRDefault="00E1500A" w:rsidP="00E1500A">
      <w:r>
        <w:t xml:space="preserve">Le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assistera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d’observateur</w:t>
      </w:r>
      <w:proofErr w:type="spellEnd"/>
      <w:r>
        <w:t xml:space="preserve"> non </w:t>
      </w:r>
      <w:proofErr w:type="spellStart"/>
      <w:r>
        <w:t>votant</w:t>
      </w:r>
      <w:proofErr w:type="spellEnd"/>
      <w:r>
        <w:t xml:space="preserve">.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exécutif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assister aux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aborder</w:t>
      </w:r>
      <w:proofErr w:type="spellEnd"/>
      <w:r>
        <w:t xml:space="preserve"> des points </w:t>
      </w:r>
      <w:proofErr w:type="spellStart"/>
      <w:r>
        <w:t>particuliers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du jour, à la </w:t>
      </w:r>
      <w:proofErr w:type="spellStart"/>
      <w:r>
        <w:t>discrétion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 </w:t>
      </w:r>
    </w:p>
    <w:p w:rsidR="00E1500A" w:rsidRDefault="00E1500A" w:rsidP="00E1500A">
      <w:r>
        <w:t xml:space="preserve">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aux </w:t>
      </w:r>
      <w:proofErr w:type="spellStart"/>
      <w:r>
        <w:t>réunions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au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défini</w:t>
      </w:r>
      <w:proofErr w:type="spellEnd"/>
      <w:r>
        <w:t xml:space="preserve"> dans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E1500A" w:rsidRDefault="00E1500A" w:rsidP="00E1500A">
      <w:r>
        <w:t xml:space="preserve">Les </w:t>
      </w:r>
      <w:proofErr w:type="spellStart"/>
      <w:r>
        <w:t>résolutions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adoptées</w:t>
      </w:r>
      <w:proofErr w:type="spellEnd"/>
      <w:r>
        <w:t xml:space="preserve"> à la </w:t>
      </w:r>
      <w:proofErr w:type="spellStart"/>
      <w:r>
        <w:t>majorité</w:t>
      </w:r>
      <w:proofErr w:type="spellEnd"/>
      <w:r>
        <w:t xml:space="preserve"> des </w:t>
      </w:r>
      <w:proofErr w:type="spellStart"/>
      <w:r>
        <w:t>voix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constituée</w:t>
      </w:r>
      <w:proofErr w:type="spellEnd"/>
      <w:r>
        <w:t>.</w:t>
      </w:r>
    </w:p>
    <w:p w:rsidR="00E1500A" w:rsidRDefault="00E1500A" w:rsidP="00E1500A">
      <w:r>
        <w:t xml:space="preserve">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précisant</w:t>
      </w:r>
      <w:proofErr w:type="spellEnd"/>
      <w:r>
        <w:t xml:space="preserve"> la date, </w:t>
      </w:r>
      <w:proofErr w:type="spellStart"/>
      <w:r>
        <w:t>l’heure</w:t>
      </w:r>
      <w:proofErr w:type="spellEnd"/>
      <w:r>
        <w:t xml:space="preserve"> et le lieu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sept 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prévue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. Un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par des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>. </w:t>
      </w:r>
    </w:p>
    <w:p w:rsidR="00E1500A" w:rsidRDefault="00E1500A" w:rsidP="00E1500A">
      <w:pPr>
        <w:pStyle w:val="Heading2"/>
      </w:pPr>
      <w:bookmarkStart w:id="4" w:name="_Toc141363208"/>
      <w:r>
        <w:rPr>
          <w:szCs w:val="28"/>
        </w:rPr>
        <w:t>Quorum</w:t>
      </w:r>
      <w:bookmarkEnd w:id="4"/>
    </w:p>
    <w:p w:rsidR="00E1500A" w:rsidRDefault="00E1500A" w:rsidP="00E1500A"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il y a quorum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majorité</w:t>
      </w:r>
      <w:proofErr w:type="spellEnd"/>
      <w:r>
        <w:t xml:space="preserve"> des </w:t>
      </w:r>
      <w:proofErr w:type="spellStart"/>
      <w:r>
        <w:t>administrateurs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poste au moment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>. </w:t>
      </w:r>
    </w:p>
    <w:p w:rsidR="00E1500A" w:rsidRDefault="00E1500A" w:rsidP="00E1500A">
      <w:pPr>
        <w:pStyle w:val="Heading2"/>
      </w:pPr>
      <w:bookmarkStart w:id="5" w:name="_Toc141363209"/>
      <w:r>
        <w:rPr>
          <w:szCs w:val="28"/>
        </w:rPr>
        <w:t>Devoirs</w:t>
      </w:r>
      <w:bookmarkEnd w:id="5"/>
    </w:p>
    <w:p w:rsidR="00E1500A" w:rsidRDefault="00E1500A" w:rsidP="00E1500A">
      <w:proofErr w:type="spellStart"/>
      <w:r>
        <w:t>Selon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le </w:t>
      </w:r>
      <w:proofErr w:type="spellStart"/>
      <w:r>
        <w:t>mandat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</w:t>
      </w:r>
      <w:proofErr w:type="gramStart"/>
      <w:r>
        <w:t>à :</w:t>
      </w:r>
      <w:proofErr w:type="gramEnd"/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les plans </w:t>
      </w:r>
      <w:proofErr w:type="spellStart"/>
      <w:r>
        <w:t>opérationnels</w:t>
      </w:r>
      <w:proofErr w:type="spellEnd"/>
      <w:r>
        <w:t xml:space="preserve"> et le budget </w:t>
      </w:r>
      <w:proofErr w:type="spellStart"/>
      <w:r>
        <w:t>annuels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 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les politiques et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 xml:space="preserve"> et </w:t>
      </w:r>
      <w:proofErr w:type="spellStart"/>
      <w:r>
        <w:t>d’investissement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et </w:t>
      </w:r>
      <w:proofErr w:type="spellStart"/>
      <w:r>
        <w:t>surveiller</w:t>
      </w:r>
      <w:proofErr w:type="spellEnd"/>
      <w:r>
        <w:t xml:space="preserve"> le </w:t>
      </w:r>
      <w:proofErr w:type="spellStart"/>
      <w:r>
        <w:t>rendement</w:t>
      </w:r>
      <w:proofErr w:type="spellEnd"/>
      <w:r>
        <w:t xml:space="preserve"> financier et des </w:t>
      </w:r>
      <w:proofErr w:type="spellStart"/>
      <w:r>
        <w:t>investissements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inclut</w:t>
      </w:r>
      <w:proofErr w:type="spellEnd"/>
      <w:r>
        <w:t xml:space="preserve"> </w:t>
      </w:r>
      <w:proofErr w:type="spellStart"/>
      <w:r>
        <w:t>l’approbation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 financiers </w:t>
      </w:r>
      <w:proofErr w:type="spellStart"/>
      <w:r>
        <w:t>annuels</w:t>
      </w:r>
      <w:proofErr w:type="spellEnd"/>
      <w:r>
        <w:t xml:space="preserve"> </w:t>
      </w:r>
      <w:proofErr w:type="spellStart"/>
      <w:r>
        <w:t>vérifiés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r>
        <w:t xml:space="preserve">Examiner et </w:t>
      </w:r>
      <w:proofErr w:type="spellStart"/>
      <w:r>
        <w:t>surveiller</w:t>
      </w:r>
      <w:proofErr w:type="spellEnd"/>
      <w:r>
        <w:t xml:space="preserve"> le travail des </w:t>
      </w:r>
      <w:proofErr w:type="spellStart"/>
      <w:r>
        <w:t>auditeurs</w:t>
      </w:r>
      <w:proofErr w:type="spellEnd"/>
      <w:r>
        <w:t xml:space="preserve"> </w:t>
      </w:r>
      <w:proofErr w:type="spellStart"/>
      <w:r>
        <w:t>externes</w:t>
      </w:r>
      <w:proofErr w:type="spellEnd"/>
      <w:r>
        <w:t xml:space="preserve"> et </w:t>
      </w:r>
      <w:proofErr w:type="spellStart"/>
      <w:r>
        <w:t>recommander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la nomination et la </w:t>
      </w:r>
      <w:proofErr w:type="spellStart"/>
      <w:r>
        <w:t>rémunération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lastRenderedPageBreak/>
        <w:t>Surveiller</w:t>
      </w:r>
      <w:proofErr w:type="spellEnd"/>
      <w:r>
        <w:t xml:space="preserve"> la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 interne </w:t>
      </w:r>
      <w:proofErr w:type="spellStart"/>
      <w:r>
        <w:t>adéquats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aspects de la gestion, de la planification et de </w:t>
      </w:r>
      <w:proofErr w:type="spellStart"/>
      <w:r>
        <w:t>l’information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>.</w:t>
      </w:r>
    </w:p>
    <w:p w:rsidR="00E1500A" w:rsidRPr="00E1500A" w:rsidRDefault="00E1500A" w:rsidP="00E1500A">
      <w:pPr>
        <w:pStyle w:val="ListParagraph"/>
        <w:numPr>
          <w:ilvl w:val="0"/>
          <w:numId w:val="47"/>
        </w:numPr>
        <w:rPr>
          <w:b/>
          <w:bCs/>
        </w:rPr>
      </w:pPr>
      <w:proofErr w:type="spellStart"/>
      <w:r>
        <w:t>Approuver</w:t>
      </w:r>
      <w:proofErr w:type="spellEnd"/>
      <w:r>
        <w:t xml:space="preserve"> et </w:t>
      </w:r>
      <w:proofErr w:type="spellStart"/>
      <w:r>
        <w:t>surveiller</w:t>
      </w:r>
      <w:proofErr w:type="spellEnd"/>
      <w:r>
        <w:t xml:space="preserve"> les politiques et </w:t>
      </w:r>
      <w:proofErr w:type="spellStart"/>
      <w:r>
        <w:t>procédures</w:t>
      </w:r>
      <w:proofErr w:type="spellEnd"/>
      <w:r>
        <w:t xml:space="preserve"> de </w:t>
      </w:r>
      <w:proofErr w:type="spellStart"/>
      <w:r>
        <w:t>gouvernance</w:t>
      </w:r>
      <w:proofErr w:type="spellEnd"/>
      <w:r>
        <w:t xml:space="preserve"> interne et </w:t>
      </w:r>
      <w:proofErr w:type="spellStart"/>
      <w:r>
        <w:t>réaliser</w:t>
      </w:r>
      <w:proofErr w:type="spellEnd"/>
      <w:r>
        <w:t xml:space="preserve">, par </w:t>
      </w:r>
      <w:proofErr w:type="spellStart"/>
      <w:r>
        <w:t>roulement</w:t>
      </w:r>
      <w:proofErr w:type="spellEnd"/>
      <w:r>
        <w:t xml:space="preserve">, </w:t>
      </w:r>
      <w:proofErr w:type="spellStart"/>
      <w:r>
        <w:t>l’examen</w:t>
      </w:r>
      <w:proofErr w:type="spellEnd"/>
      <w:r>
        <w:t xml:space="preserve"> </w:t>
      </w:r>
      <w:proofErr w:type="spellStart"/>
      <w:r>
        <w:t>périodique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politiques.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Surveiller</w:t>
      </w:r>
      <w:proofErr w:type="spellEnd"/>
      <w:r>
        <w:t xml:space="preserve"> la </w:t>
      </w:r>
      <w:proofErr w:type="spellStart"/>
      <w:r>
        <w:t>conformité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aux exigences </w:t>
      </w:r>
      <w:proofErr w:type="spellStart"/>
      <w:r>
        <w:t>juridiques</w:t>
      </w:r>
      <w:proofErr w:type="spellEnd"/>
      <w:r>
        <w:t xml:space="preserve"> et </w:t>
      </w:r>
      <w:proofErr w:type="spellStart"/>
      <w:r>
        <w:t>réglementaires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et aux politiques de </w:t>
      </w:r>
      <w:proofErr w:type="spellStart"/>
      <w:r>
        <w:t>l’organisation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et </w:t>
      </w:r>
      <w:proofErr w:type="spellStart"/>
      <w:r>
        <w:t>surveiller</w:t>
      </w:r>
      <w:proofErr w:type="spellEnd"/>
      <w:r>
        <w:t xml:space="preserve"> la </w:t>
      </w:r>
      <w:proofErr w:type="spellStart"/>
      <w:r>
        <w:t>relève</w:t>
      </w:r>
      <w:proofErr w:type="spellEnd"/>
      <w:r>
        <w:t xml:space="preserve">, la </w:t>
      </w:r>
      <w:proofErr w:type="spellStart"/>
      <w:r>
        <w:t>sélection</w:t>
      </w:r>
      <w:proofErr w:type="spellEnd"/>
      <w:r>
        <w:t xml:space="preserve">, </w:t>
      </w:r>
      <w:proofErr w:type="spellStart"/>
      <w:r>
        <w:t>l’orientation</w:t>
      </w:r>
      <w:proofErr w:type="spellEnd"/>
      <w:r>
        <w:t xml:space="preserve"> et le </w:t>
      </w:r>
      <w:proofErr w:type="spellStart"/>
      <w:r>
        <w:t>perfectionnement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des </w:t>
      </w:r>
      <w:proofErr w:type="spellStart"/>
      <w:r>
        <w:t>membres</w:t>
      </w:r>
      <w:proofErr w:type="spellEnd"/>
      <w:r>
        <w:t xml:space="preserve"> des </w:t>
      </w:r>
      <w:proofErr w:type="spellStart"/>
      <w:r>
        <w:t>comités</w:t>
      </w:r>
      <w:proofErr w:type="spellEnd"/>
      <w:r>
        <w:t xml:space="preserve"> et des </w:t>
      </w:r>
      <w:proofErr w:type="spellStart"/>
      <w:r>
        <w:t>présidents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Nommer</w:t>
      </w:r>
      <w:proofErr w:type="spellEnd"/>
      <w:r>
        <w:t xml:space="preserve"> le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chef de la direction, </w:t>
      </w:r>
      <w:proofErr w:type="spellStart"/>
      <w:r>
        <w:t>surveiller</w:t>
      </w:r>
      <w:proofErr w:type="spellEnd"/>
      <w:r>
        <w:t xml:space="preserve"> et </w:t>
      </w:r>
      <w:proofErr w:type="spellStart"/>
      <w:r>
        <w:t>gérer</w:t>
      </w:r>
      <w:proofErr w:type="spellEnd"/>
      <w:r>
        <w:t xml:space="preserve"> son </w:t>
      </w:r>
      <w:proofErr w:type="spellStart"/>
      <w:r>
        <w:t>rendement</w:t>
      </w:r>
      <w:proofErr w:type="spellEnd"/>
      <w:r>
        <w:t xml:space="preserve">, et </w:t>
      </w:r>
      <w:proofErr w:type="spellStart"/>
      <w:r>
        <w:t>s’assurer</w:t>
      </w:r>
      <w:proofErr w:type="spellEnd"/>
      <w:r>
        <w:t xml:space="preserve"> que des plans de </w:t>
      </w:r>
      <w:proofErr w:type="spellStart"/>
      <w:r>
        <w:t>relève</w:t>
      </w:r>
      <w:proofErr w:type="spellEnd"/>
      <w:r>
        <w:t xml:space="preserve"> </w:t>
      </w:r>
      <w:proofErr w:type="spellStart"/>
      <w:r>
        <w:t>appropriés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Nommer</w:t>
      </w:r>
      <w:proofErr w:type="spellEnd"/>
      <w:r>
        <w:t xml:space="preserve"> les </w:t>
      </w:r>
      <w:proofErr w:type="spellStart"/>
      <w:r>
        <w:t>dirigeants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et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l’existence</w:t>
      </w:r>
      <w:proofErr w:type="spellEnd"/>
      <w:r>
        <w:t xml:space="preserve"> de plans de </w:t>
      </w:r>
      <w:proofErr w:type="spellStart"/>
      <w:r>
        <w:t>relève</w:t>
      </w:r>
      <w:proofErr w:type="spellEnd"/>
      <w:r>
        <w:t xml:space="preserve"> </w:t>
      </w:r>
      <w:proofErr w:type="spellStart"/>
      <w:r>
        <w:t>appropriés</w:t>
      </w:r>
      <w:proofErr w:type="spellEnd"/>
      <w:r>
        <w:t xml:space="preserve"> pour les </w:t>
      </w:r>
      <w:proofErr w:type="spellStart"/>
      <w:r>
        <w:t>membres</w:t>
      </w:r>
      <w:proofErr w:type="spellEnd"/>
      <w:r>
        <w:t xml:space="preserve"> de la haute direction.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Évaluer</w:t>
      </w:r>
      <w:proofErr w:type="spellEnd"/>
      <w:r>
        <w:t xml:space="preserve"> le </w:t>
      </w:r>
      <w:proofErr w:type="spellStart"/>
      <w:r>
        <w:t>rendement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et </w:t>
      </w:r>
      <w:proofErr w:type="spellStart"/>
      <w:r>
        <w:t>œuvrer</w:t>
      </w:r>
      <w:proofErr w:type="spellEnd"/>
      <w:r>
        <w:t xml:space="preserve"> à </w:t>
      </w:r>
      <w:proofErr w:type="spellStart"/>
      <w:r>
        <w:t>l’amélioration</w:t>
      </w:r>
      <w:proofErr w:type="spellEnd"/>
      <w:r>
        <w:t xml:space="preserve"> continue de son </w:t>
      </w:r>
      <w:proofErr w:type="spellStart"/>
      <w:r>
        <w:t>efficacité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les polices </w:t>
      </w:r>
      <w:proofErr w:type="spellStart"/>
      <w:r>
        <w:t>d’assurance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civile des </w:t>
      </w:r>
      <w:proofErr w:type="spellStart"/>
      <w:r>
        <w:t>administrateurs</w:t>
      </w:r>
      <w:proofErr w:type="spellEnd"/>
      <w:r>
        <w:t xml:space="preserve"> et des </w:t>
      </w:r>
      <w:proofErr w:type="spellStart"/>
      <w:r>
        <w:t>dirigeants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toute</w:t>
      </w:r>
      <w:proofErr w:type="spellEnd"/>
      <w:r>
        <w:t xml:space="preserve"> modification </w:t>
      </w:r>
      <w:proofErr w:type="spellStart"/>
      <w:r>
        <w:t>apportée</w:t>
      </w:r>
      <w:proofErr w:type="spellEnd"/>
      <w:r>
        <w:t xml:space="preserve"> à </w:t>
      </w:r>
      <w:proofErr w:type="spellStart"/>
      <w:r>
        <w:t>celles</w:t>
      </w:r>
      <w:proofErr w:type="spellEnd"/>
      <w:r>
        <w:t>-ci.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proofErr w:type="spellStart"/>
      <w:r>
        <w:t>Approuver</w:t>
      </w:r>
      <w:proofErr w:type="spellEnd"/>
      <w:r>
        <w:t xml:space="preserve"> les </w:t>
      </w:r>
      <w:proofErr w:type="spellStart"/>
      <w:r>
        <w:t>stratégies</w:t>
      </w:r>
      <w:proofErr w:type="spellEnd"/>
      <w:r>
        <w:t xml:space="preserve"> de gestion du </w:t>
      </w:r>
      <w:proofErr w:type="spellStart"/>
      <w:r>
        <w:t>risque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et </w:t>
      </w:r>
      <w:proofErr w:type="spellStart"/>
      <w:r>
        <w:t>surveiller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exposée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7"/>
        </w:numPr>
      </w:pPr>
      <w:r>
        <w:t xml:space="preserve">Appliquer des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</w:t>
      </w:r>
      <w:proofErr w:type="spellStart"/>
      <w:r>
        <w:t>élevées</w:t>
      </w:r>
      <w:proofErr w:type="spellEnd"/>
      <w:r>
        <w:t xml:space="preserve"> et </w:t>
      </w:r>
      <w:proofErr w:type="spellStart"/>
      <w:r>
        <w:t>surveiller</w:t>
      </w:r>
      <w:proofErr w:type="spellEnd"/>
      <w:r>
        <w:t xml:space="preserve"> et </w:t>
      </w:r>
      <w:proofErr w:type="spellStart"/>
      <w:r>
        <w:t>gérer</w:t>
      </w:r>
      <w:proofErr w:type="spellEnd"/>
      <w:r>
        <w:t xml:space="preserve"> les </w:t>
      </w:r>
      <w:proofErr w:type="spellStart"/>
      <w:r>
        <w:t>conflits</w:t>
      </w:r>
      <w:proofErr w:type="spellEnd"/>
      <w:r>
        <w:t xml:space="preserve"> </w:t>
      </w:r>
      <w:proofErr w:type="spellStart"/>
      <w:r>
        <w:t>d’intérêts</w:t>
      </w:r>
      <w:proofErr w:type="spellEnd"/>
      <w:r>
        <w:t xml:space="preserve"> </w:t>
      </w:r>
      <w:proofErr w:type="spellStart"/>
      <w:r>
        <w:t>potentiels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abus</w:t>
      </w:r>
      <w:proofErr w:type="spellEnd"/>
      <w:r>
        <w:t xml:space="preserve"> de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et les </w:t>
      </w:r>
      <w:proofErr w:type="spellStart"/>
      <w:r>
        <w:t>abus</w:t>
      </w:r>
      <w:proofErr w:type="spellEnd"/>
      <w:r>
        <w:t xml:space="preserve"> dans les </w:t>
      </w:r>
      <w:proofErr w:type="spellStart"/>
      <w:r>
        <w:t>opérations</w:t>
      </w:r>
      <w:proofErr w:type="spellEnd"/>
      <w:r>
        <w:t xml:space="preserve"> avec des </w:t>
      </w:r>
      <w:proofErr w:type="spellStart"/>
      <w:r>
        <w:t>apparentés</w:t>
      </w:r>
      <w:proofErr w:type="spellEnd"/>
      <w:r>
        <w:t>.</w:t>
      </w:r>
    </w:p>
    <w:p w:rsidR="00E1500A" w:rsidRPr="00E1500A" w:rsidRDefault="00E1500A" w:rsidP="00E1500A">
      <w:pPr>
        <w:pStyle w:val="ListParagraph"/>
        <w:numPr>
          <w:ilvl w:val="0"/>
          <w:numId w:val="47"/>
        </w:numPr>
        <w:rPr>
          <w:b/>
          <w:bCs/>
        </w:rPr>
      </w:pPr>
      <w:proofErr w:type="spellStart"/>
      <w:r>
        <w:t>Agir</w:t>
      </w:r>
      <w:proofErr w:type="spellEnd"/>
      <w:r>
        <w:t xml:space="preserve"> dans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tenant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intérêts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parties </w:t>
      </w:r>
      <w:proofErr w:type="spellStart"/>
      <w:r>
        <w:t>prenantes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contribution à la </w:t>
      </w:r>
      <w:proofErr w:type="spellStart"/>
      <w:r>
        <w:t>réussite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E1500A" w:rsidRDefault="00E1500A" w:rsidP="00E1500A">
      <w:pPr>
        <w:pStyle w:val="Heading2"/>
        <w:rPr>
          <w:rFonts w:ascii="Times New Roman" w:hAnsi="Times New Roman" w:cs="Times New Roman"/>
          <w:bCs/>
          <w:color w:val="auto"/>
        </w:rPr>
      </w:pPr>
      <w:bookmarkStart w:id="6" w:name="_Toc141363210"/>
      <w:proofErr w:type="spellStart"/>
      <w:r>
        <w:rPr>
          <w:szCs w:val="28"/>
        </w:rPr>
        <w:t>Délégation</w:t>
      </w:r>
      <w:proofErr w:type="spellEnd"/>
      <w:r>
        <w:rPr>
          <w:szCs w:val="28"/>
        </w:rPr>
        <w:t xml:space="preserve"> des </w:t>
      </w:r>
      <w:proofErr w:type="spellStart"/>
      <w:r>
        <w:rPr>
          <w:szCs w:val="28"/>
        </w:rPr>
        <w:t>pouvoirs</w:t>
      </w:r>
      <w:bookmarkEnd w:id="6"/>
      <w:proofErr w:type="spellEnd"/>
    </w:p>
    <w:p w:rsidR="00E1500A" w:rsidRDefault="00E1500A" w:rsidP="00E1500A">
      <w:pPr>
        <w:pStyle w:val="ListParagraph"/>
        <w:numPr>
          <w:ilvl w:val="0"/>
          <w:numId w:val="48"/>
        </w:num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par </w:t>
      </w:r>
      <w:proofErr w:type="spellStart"/>
      <w:r>
        <w:t>résolution</w:t>
      </w:r>
      <w:proofErr w:type="spellEnd"/>
      <w:r>
        <w:t xml:space="preserve">,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postes</w:t>
      </w:r>
      <w:proofErr w:type="spellEnd"/>
      <w:r>
        <w:t xml:space="preserve"> de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nommer</w:t>
      </w:r>
      <w:proofErr w:type="spellEnd"/>
      <w:r>
        <w:t xml:space="preserve"> les </w:t>
      </w:r>
      <w:proofErr w:type="spellStart"/>
      <w:r>
        <w:t>dirigeants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vacance</w:t>
      </w:r>
      <w:proofErr w:type="spellEnd"/>
      <w:r>
        <w:t xml:space="preserve"> </w:t>
      </w:r>
      <w:proofErr w:type="spellStart"/>
      <w:r>
        <w:t>survient</w:t>
      </w:r>
      <w:proofErr w:type="spellEnd"/>
      <w:r>
        <w:t xml:space="preserve">,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et, sous </w:t>
      </w:r>
      <w:proofErr w:type="spellStart"/>
      <w:r>
        <w:t>réserve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et de la </w:t>
      </w:r>
      <w:proofErr w:type="spellStart"/>
      <w:r w:rsidRPr="00E1500A">
        <w:rPr>
          <w:i/>
          <w:iCs/>
        </w:rPr>
        <w:t>Loi</w:t>
      </w:r>
      <w:proofErr w:type="spellEnd"/>
      <w:r w:rsidRPr="00E1500A">
        <w:rPr>
          <w:i/>
          <w:iCs/>
        </w:rPr>
        <w:t xml:space="preserve"> sur les </w:t>
      </w:r>
      <w:proofErr w:type="spellStart"/>
      <w:r w:rsidRPr="00E1500A">
        <w:rPr>
          <w:i/>
          <w:iCs/>
        </w:rPr>
        <w:t>organisations</w:t>
      </w:r>
      <w:proofErr w:type="spellEnd"/>
      <w:r w:rsidRPr="00E1500A">
        <w:rPr>
          <w:i/>
          <w:iCs/>
        </w:rPr>
        <w:t xml:space="preserve"> à but non </w:t>
      </w:r>
      <w:proofErr w:type="spellStart"/>
      <w:r w:rsidRPr="00E1500A">
        <w:rPr>
          <w:i/>
          <w:iCs/>
        </w:rPr>
        <w:t>lucratif</w:t>
      </w:r>
      <w:proofErr w:type="spellEnd"/>
      <w:r w:rsidRPr="00E1500A">
        <w:rPr>
          <w:i/>
          <w:iCs/>
        </w:rPr>
        <w:t xml:space="preserve"> (la « </w:t>
      </w:r>
      <w:proofErr w:type="spellStart"/>
      <w:r w:rsidRPr="00E1500A">
        <w:rPr>
          <w:i/>
          <w:iCs/>
        </w:rPr>
        <w:t>Loi</w:t>
      </w:r>
      <w:proofErr w:type="spellEnd"/>
      <w:r w:rsidRPr="00E1500A">
        <w:rPr>
          <w:i/>
          <w:iCs/>
        </w:rPr>
        <w:t> »)</w:t>
      </w:r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gérer</w:t>
      </w:r>
      <w:proofErr w:type="spellEnd"/>
      <w:r>
        <w:t xml:space="preserve"> les affaires de </w:t>
      </w:r>
      <w:proofErr w:type="spellStart"/>
      <w:r>
        <w:t>l’organisation</w:t>
      </w:r>
      <w:proofErr w:type="spellEnd"/>
      <w:r>
        <w:t>. </w:t>
      </w:r>
    </w:p>
    <w:p w:rsidR="00E1500A" w:rsidRDefault="00E1500A" w:rsidP="00E1500A">
      <w:pPr>
        <w:pStyle w:val="ListParagraph"/>
        <w:numPr>
          <w:ilvl w:val="0"/>
          <w:numId w:val="48"/>
        </w:numPr>
      </w:pPr>
      <w:r>
        <w:lastRenderedPageBreak/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de surveillance financière et des audits au </w:t>
      </w:r>
      <w:proofErr w:type="spellStart"/>
      <w:r>
        <w:t>Comité</w:t>
      </w:r>
      <w:proofErr w:type="spellEnd"/>
      <w:r>
        <w:t xml:space="preserve"> des finances,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l’indique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8"/>
        </w:num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les </w:t>
      </w:r>
      <w:proofErr w:type="spellStart"/>
      <w:r>
        <w:t>pouvoirs</w:t>
      </w:r>
      <w:proofErr w:type="spellEnd"/>
      <w:r>
        <w:t xml:space="preserve"> de surveillance de la </w:t>
      </w:r>
      <w:proofErr w:type="spellStart"/>
      <w:r>
        <w:t>gouvernance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des candidatures,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l’indique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8"/>
        </w:numPr>
      </w:pPr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et </w:t>
      </w:r>
      <w:proofErr w:type="spellStart"/>
      <w:r>
        <w:t>déléguer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 à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permanents </w:t>
      </w:r>
      <w:proofErr w:type="spellStart"/>
      <w:r>
        <w:t>ou</w:t>
      </w:r>
      <w:proofErr w:type="spellEnd"/>
      <w:r>
        <w:t xml:space="preserve"> </w:t>
      </w:r>
      <w:proofErr w:type="spellStart"/>
      <w:r>
        <w:t>spéciaux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il conserve </w:t>
      </w:r>
      <w:proofErr w:type="spellStart"/>
      <w:r>
        <w:t>toutefois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 xml:space="preserve"> finale.</w:t>
      </w:r>
    </w:p>
    <w:p w:rsidR="00E1500A" w:rsidRDefault="00E1500A" w:rsidP="00E1500A">
      <w:pPr>
        <w:pStyle w:val="ListParagraph"/>
        <w:numPr>
          <w:ilvl w:val="0"/>
          <w:numId w:val="48"/>
        </w:numPr>
      </w:pPr>
      <w:proofErr w:type="spellStart"/>
      <w:r>
        <w:t>S’il</w:t>
      </w:r>
      <w:proofErr w:type="spellEnd"/>
      <w:r>
        <w:t xml:space="preserve">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fin et sous </w:t>
      </w:r>
      <w:proofErr w:type="spellStart"/>
      <w:r>
        <w:t>réserve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et de la </w:t>
      </w:r>
      <w:proofErr w:type="spellStart"/>
      <w:r>
        <w:t>Loi</w:t>
      </w:r>
      <w:proofErr w:type="spellEnd"/>
      <w:r>
        <w:t xml:space="preserve">, 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déléguer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pouvoirs</w:t>
      </w:r>
      <w:proofErr w:type="spellEnd"/>
      <w:r>
        <w:t xml:space="preserve"> à un </w:t>
      </w:r>
      <w:proofErr w:type="spellStart"/>
      <w:r>
        <w:t>comité</w:t>
      </w:r>
      <w:proofErr w:type="spellEnd"/>
      <w:r>
        <w:t>. Ce 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, sous </w:t>
      </w:r>
      <w:proofErr w:type="spellStart"/>
      <w:r>
        <w:t>réserve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orientations </w:t>
      </w:r>
      <w:proofErr w:type="spellStart"/>
      <w:r>
        <w:t>fixées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 xml:space="preserve">.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décision</w:t>
      </w:r>
      <w:proofErr w:type="spellEnd"/>
      <w:r>
        <w:t xml:space="preserve"> finale </w:t>
      </w:r>
      <w:proofErr w:type="spellStart"/>
      <w:r>
        <w:t>appartient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8"/>
        </w:numPr>
      </w:pPr>
      <w:r>
        <w:t xml:space="preserve">Tout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révoqué</w:t>
      </w:r>
      <w:proofErr w:type="spellEnd"/>
      <w:r>
        <w:t xml:space="preserve"> par </w:t>
      </w:r>
      <w:proofErr w:type="spellStart"/>
      <w:r>
        <w:t>résolution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 Il 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le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membre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d’un </w:t>
      </w:r>
      <w:proofErr w:type="spellStart"/>
      <w:r>
        <w:t>comité</w:t>
      </w:r>
      <w:proofErr w:type="spellEnd"/>
      <w:r>
        <w:t>.</w:t>
      </w:r>
    </w:p>
    <w:p w:rsidR="00E1500A" w:rsidRDefault="00E1500A" w:rsidP="00E1500A">
      <w:pPr>
        <w:pStyle w:val="Heading2"/>
        <w:rPr>
          <w:rFonts w:ascii="Times New Roman" w:hAnsi="Times New Roman" w:cs="Times New Roman"/>
          <w:color w:val="auto"/>
        </w:rPr>
      </w:pPr>
      <w:bookmarkStart w:id="7" w:name="_Toc141363211"/>
      <w:proofErr w:type="spellStart"/>
      <w:r>
        <w:rPr>
          <w:szCs w:val="28"/>
        </w:rPr>
        <w:t>Reddition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comptes</w:t>
      </w:r>
      <w:bookmarkEnd w:id="7"/>
      <w:proofErr w:type="spellEnd"/>
    </w:p>
    <w:p w:rsidR="00E1500A" w:rsidRDefault="00E1500A" w:rsidP="00E1500A">
      <w:r>
        <w:t xml:space="preserve">Le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rendra</w:t>
      </w:r>
      <w:proofErr w:type="spellEnd"/>
      <w:r>
        <w:t xml:space="preserve"> des </w:t>
      </w:r>
      <w:proofErr w:type="spellStart"/>
      <w:r>
        <w:t>comptes</w:t>
      </w:r>
      <w:proofErr w:type="spellEnd"/>
      <w:r>
        <w:t xml:space="preserve"> par </w:t>
      </w:r>
      <w:proofErr w:type="spellStart"/>
      <w:r>
        <w:t>l’entremise</w:t>
      </w:r>
      <w:proofErr w:type="spellEnd"/>
      <w:r>
        <w:t xml:space="preserve"> du </w:t>
      </w:r>
      <w:proofErr w:type="spellStart"/>
      <w:r>
        <w:t>président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>. </w:t>
      </w:r>
    </w:p>
    <w:p w:rsidR="00E1500A" w:rsidRDefault="00E1500A" w:rsidP="00E1500A">
      <w:pPr>
        <w:pStyle w:val="Heading2"/>
      </w:pPr>
      <w:bookmarkStart w:id="8" w:name="_Toc141363212"/>
      <w:proofErr w:type="spellStart"/>
      <w:r>
        <w:rPr>
          <w:szCs w:val="28"/>
        </w:rPr>
        <w:t>Responsabilités</w:t>
      </w:r>
      <w:proofErr w:type="spellEnd"/>
      <w:r>
        <w:rPr>
          <w:szCs w:val="28"/>
        </w:rPr>
        <w:t xml:space="preserve"> des members du conseil </w:t>
      </w:r>
      <w:proofErr w:type="spellStart"/>
      <w:r>
        <w:rPr>
          <w:szCs w:val="28"/>
        </w:rPr>
        <w:t>d’administration</w:t>
      </w:r>
      <w:bookmarkEnd w:id="8"/>
      <w:proofErr w:type="spellEnd"/>
    </w:p>
    <w:p w:rsidR="00E1500A" w:rsidRDefault="00E1500A" w:rsidP="00E1500A">
      <w:proofErr w:type="spellStart"/>
      <w:r>
        <w:t>Selon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proofErr w:type="gramStart"/>
      <w:r>
        <w:t>doivent</w:t>
      </w:r>
      <w:proofErr w:type="spellEnd"/>
      <w:r>
        <w:t> :</w:t>
      </w:r>
      <w:proofErr w:type="gramEnd"/>
    </w:p>
    <w:p w:rsidR="00E1500A" w:rsidRDefault="00E1500A" w:rsidP="00E1500A">
      <w:pPr>
        <w:pStyle w:val="ListParagraph"/>
        <w:numPr>
          <w:ilvl w:val="0"/>
          <w:numId w:val="49"/>
        </w:numPr>
      </w:pPr>
      <w:r>
        <w:t xml:space="preserve">Assister aux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convoquées</w:t>
      </w:r>
      <w:proofErr w:type="spellEnd"/>
      <w:r>
        <w:t xml:space="preserve">,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préparer</w:t>
      </w:r>
      <w:proofErr w:type="spellEnd"/>
      <w:r>
        <w:t xml:space="preserve"> et y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. </w:t>
      </w:r>
      <w:proofErr w:type="spellStart"/>
      <w:r>
        <w:t>L’absence</w:t>
      </w:r>
      <w:proofErr w:type="spellEnd"/>
      <w:r>
        <w:t xml:space="preserve"> d’un </w:t>
      </w:r>
      <w:proofErr w:type="spellStart"/>
      <w:r>
        <w:t>administrateur</w:t>
      </w:r>
      <w:proofErr w:type="spellEnd"/>
      <w:r>
        <w:t xml:space="preserve"> (« </w:t>
      </w:r>
      <w:proofErr w:type="spellStart"/>
      <w:r>
        <w:t>administrateur</w:t>
      </w:r>
      <w:proofErr w:type="spellEnd"/>
      <w:r>
        <w:t xml:space="preserve"> absent » aux </w:t>
      </w:r>
      <w:proofErr w:type="spellStart"/>
      <w:r>
        <w:t>présentes</w:t>
      </w:r>
      <w:proofErr w:type="spellEnd"/>
      <w:r>
        <w:t>) à deux (2) 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successives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trois (3) </w:t>
      </w:r>
      <w:proofErr w:type="spellStart"/>
      <w:r>
        <w:t>réunions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</w:t>
      </w:r>
      <w:proofErr w:type="spellStart"/>
      <w:r>
        <w:t>douze</w:t>
      </w:r>
      <w:proofErr w:type="spellEnd"/>
      <w:r>
        <w:t xml:space="preserve"> (12) </w:t>
      </w:r>
      <w:proofErr w:type="spellStart"/>
      <w:r>
        <w:t>mois</w:t>
      </w:r>
      <w:proofErr w:type="spellEnd"/>
      <w:r>
        <w:t xml:space="preserve">, sans explication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fournie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donnera</w:t>
      </w:r>
      <w:proofErr w:type="spellEnd"/>
      <w:r>
        <w:t xml:space="preserve"> lieu à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</w:t>
      </w:r>
      <w:proofErr w:type="spellStart"/>
      <w:r>
        <w:t>révocation</w:t>
      </w:r>
      <w:proofErr w:type="spellEnd"/>
      <w:r>
        <w:t xml:space="preserve"> du </w:t>
      </w:r>
      <w:proofErr w:type="spellStart"/>
      <w:r>
        <w:t>membre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9"/>
        </w:numPr>
      </w:pPr>
      <w:proofErr w:type="spellStart"/>
      <w:r>
        <w:t>Remplir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obligations </w:t>
      </w:r>
      <w:proofErr w:type="spellStart"/>
      <w:r>
        <w:t>fiduciaires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devoir </w:t>
      </w:r>
      <w:proofErr w:type="spellStart"/>
      <w:r>
        <w:t>de</w:t>
      </w:r>
      <w:proofErr w:type="spellEnd"/>
      <w:r>
        <w:t xml:space="preserve"> diligence et se conformer au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qu’aux</w:t>
      </w:r>
      <w:proofErr w:type="spellEnd"/>
      <w:r>
        <w:t xml:space="preserve"> politiques et </w:t>
      </w:r>
      <w:proofErr w:type="spellStart"/>
      <w:r>
        <w:t>procédures</w:t>
      </w:r>
      <w:proofErr w:type="spellEnd"/>
      <w:r>
        <w:t xml:space="preserve"> de </w:t>
      </w:r>
      <w:proofErr w:type="spellStart"/>
      <w:r>
        <w:t>gouvernance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9"/>
        </w:numPr>
      </w:pPr>
      <w:r>
        <w:t xml:space="preserve">Informer le conseil </w:t>
      </w:r>
      <w:proofErr w:type="spellStart"/>
      <w:r>
        <w:t>d’administration</w:t>
      </w:r>
      <w:proofErr w:type="spellEnd"/>
      <w:r>
        <w:t xml:space="preserve"> du fait que des relations </w:t>
      </w:r>
      <w:proofErr w:type="spellStart"/>
      <w:r>
        <w:t>d’affaires</w:t>
      </w:r>
      <w:proofErr w:type="spellEnd"/>
      <w:r>
        <w:t xml:space="preserve">, </w:t>
      </w:r>
      <w:proofErr w:type="spellStart"/>
      <w:r>
        <w:t>familiales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relations </w:t>
      </w:r>
      <w:proofErr w:type="spellStart"/>
      <w:r>
        <w:t>particulières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influer</w:t>
      </w:r>
      <w:proofErr w:type="spellEnd"/>
      <w:r>
        <w:t xml:space="preserve"> sur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lastRenderedPageBreak/>
        <w:t>jugement</w:t>
      </w:r>
      <w:proofErr w:type="spellEnd"/>
      <w:r>
        <w:t xml:space="preserve"> quant à </w:t>
      </w:r>
      <w:proofErr w:type="spellStart"/>
      <w:r>
        <w:t>une</w:t>
      </w:r>
      <w:proofErr w:type="spellEnd"/>
      <w:r>
        <w:t xml:space="preserve"> transaction </w:t>
      </w:r>
      <w:proofErr w:type="spellStart"/>
      <w:r>
        <w:t>en</w:t>
      </w:r>
      <w:proofErr w:type="spellEnd"/>
      <w:r>
        <w:t xml:space="preserve"> particulier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question </w:t>
      </w:r>
      <w:proofErr w:type="spellStart"/>
      <w:r>
        <w:t>touchant</w:t>
      </w:r>
      <w:proofErr w:type="spellEnd"/>
      <w:r>
        <w:t xml:space="preserve">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se </w:t>
      </w:r>
      <w:proofErr w:type="spellStart"/>
      <w:r>
        <w:t>retrouvent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d’intérêts</w:t>
      </w:r>
      <w:proofErr w:type="spellEnd"/>
      <w:r>
        <w:t xml:space="preserve">, et </w:t>
      </w:r>
      <w:proofErr w:type="spellStart"/>
      <w:r>
        <w:t>s’abstenir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transaction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question.</w:t>
      </w:r>
    </w:p>
    <w:p w:rsidR="00E1500A" w:rsidRDefault="00E1500A" w:rsidP="00E1500A">
      <w:pPr>
        <w:pStyle w:val="ListParagraph"/>
        <w:numPr>
          <w:ilvl w:val="0"/>
          <w:numId w:val="49"/>
        </w:numPr>
      </w:pPr>
      <w:r>
        <w:t xml:space="preserve">Respecter le fait que </w:t>
      </w:r>
      <w:proofErr w:type="spellStart"/>
      <w:r>
        <w:t>toutes</w:t>
      </w:r>
      <w:proofErr w:type="spellEnd"/>
      <w:r>
        <w:t xml:space="preserve"> les affaires </w:t>
      </w:r>
      <w:proofErr w:type="spellStart"/>
      <w:r>
        <w:t>soumises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portées</w:t>
      </w:r>
      <w:proofErr w:type="spellEnd"/>
      <w:r>
        <w:t xml:space="preserve"> à la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confidentialité</w:t>
      </w:r>
      <w:proofErr w:type="spellEnd"/>
      <w:r>
        <w:t xml:space="preserve"> et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divulguées</w:t>
      </w:r>
      <w:proofErr w:type="spellEnd"/>
      <w:r>
        <w:t xml:space="preserve"> par les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l’indique</w:t>
      </w:r>
      <w:proofErr w:type="spellEnd"/>
      <w:r>
        <w:t xml:space="preserve"> la politique de </w:t>
      </w:r>
      <w:proofErr w:type="spellStart"/>
      <w:r>
        <w:t>confidentialité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49"/>
        </w:numPr>
      </w:pPr>
      <w:proofErr w:type="spellStart"/>
      <w:r>
        <w:t>Participer</w:t>
      </w:r>
      <w:proofErr w:type="spellEnd"/>
      <w:r>
        <w:t xml:space="preserve"> à </w:t>
      </w:r>
      <w:proofErr w:type="spellStart"/>
      <w:r>
        <w:t>l’évaluation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répondant</w:t>
      </w:r>
      <w:proofErr w:type="spellEnd"/>
      <w:r>
        <w:t xml:space="preserve"> à un sondage </w:t>
      </w:r>
      <w:proofErr w:type="spellStart"/>
      <w:r>
        <w:t>annuel</w:t>
      </w:r>
      <w:proofErr w:type="spellEnd"/>
      <w:r>
        <w:t xml:space="preserve"> et </w:t>
      </w:r>
      <w:proofErr w:type="spellStart"/>
      <w:r>
        <w:t>émettre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sur les </w:t>
      </w:r>
      <w:proofErr w:type="spellStart"/>
      <w:r>
        <w:t>activités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>.</w:t>
      </w:r>
    </w:p>
    <w:p w:rsidR="00E1500A" w:rsidRDefault="00E1500A" w:rsidP="00E1500A">
      <w:pPr>
        <w:pStyle w:val="Heading2"/>
        <w:rPr>
          <w:rFonts w:ascii="Times New Roman" w:hAnsi="Times New Roman" w:cs="Times New Roman"/>
          <w:color w:val="auto"/>
        </w:rPr>
      </w:pPr>
      <w:bookmarkStart w:id="9" w:name="_Toc141363213"/>
      <w:proofErr w:type="spellStart"/>
      <w:r>
        <w:rPr>
          <w:szCs w:val="28"/>
        </w:rPr>
        <w:t>Responsabilités</w:t>
      </w:r>
      <w:proofErr w:type="spellEnd"/>
      <w:r>
        <w:rPr>
          <w:szCs w:val="28"/>
        </w:rPr>
        <w:t xml:space="preserve"> des </w:t>
      </w:r>
      <w:proofErr w:type="spellStart"/>
      <w:r>
        <w:rPr>
          <w:szCs w:val="28"/>
        </w:rPr>
        <w:t>dirigeants</w:t>
      </w:r>
      <w:bookmarkEnd w:id="9"/>
      <w:proofErr w:type="spellEnd"/>
    </w:p>
    <w:p w:rsidR="00E1500A" w:rsidRDefault="00E1500A" w:rsidP="00E1500A">
      <w:r>
        <w:t xml:space="preserve">Les </w:t>
      </w:r>
      <w:proofErr w:type="spellStart"/>
      <w:r>
        <w:t>dirigeants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vacance</w:t>
      </w:r>
      <w:proofErr w:type="spellEnd"/>
      <w:r>
        <w:t xml:space="preserve"> d’un poste, à la suite 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date </w:t>
      </w:r>
      <w:proofErr w:type="spellStart"/>
      <w:r>
        <w:t>fixée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  <w:r>
        <w:t>.</w:t>
      </w:r>
    </w:p>
    <w:p w:rsidR="00E1500A" w:rsidRDefault="00E1500A" w:rsidP="00E1500A">
      <w:pPr>
        <w:pStyle w:val="Heading3"/>
      </w:pPr>
      <w:bookmarkStart w:id="10" w:name="_Toc141363214"/>
      <w:proofErr w:type="spellStart"/>
      <w:r>
        <w:t>Président</w:t>
      </w:r>
      <w:proofErr w:type="spellEnd"/>
      <w:r>
        <w:t xml:space="preserve"> du </w:t>
      </w:r>
      <w:r w:rsidRPr="00E1500A">
        <w:t>conseil</w:t>
      </w:r>
      <w:r>
        <w:t xml:space="preserve"> </w:t>
      </w:r>
      <w:proofErr w:type="spellStart"/>
      <w:r>
        <w:t>d’administration</w:t>
      </w:r>
      <w:bookmarkEnd w:id="10"/>
      <w:proofErr w:type="spellEnd"/>
    </w:p>
    <w:p w:rsidR="00E1500A" w:rsidRDefault="00E1500A" w:rsidP="00E1500A">
      <w:r>
        <w:t xml:space="preserve">Le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doit </w:t>
      </w:r>
      <w:proofErr w:type="spellStart"/>
      <w:r>
        <w:t>diriger</w:t>
      </w:r>
      <w:proofErr w:type="spellEnd"/>
      <w:r>
        <w:t xml:space="preserve"> le conseil </w:t>
      </w:r>
      <w:proofErr w:type="spellStart"/>
      <w:r>
        <w:t>d’administration</w:t>
      </w:r>
      <w:proofErr w:type="spellEnd"/>
      <w:r>
        <w:t xml:space="preserve"> dans </w:t>
      </w:r>
      <w:proofErr w:type="spellStart"/>
      <w:r>
        <w:t>tous</w:t>
      </w:r>
      <w:proofErr w:type="spellEnd"/>
      <w:r>
        <w:t xml:space="preserve"> les aspects de son travail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gestion </w:t>
      </w:r>
      <w:proofErr w:type="spellStart"/>
      <w:r>
        <w:t>efficace</w:t>
      </w:r>
      <w:proofErr w:type="spellEnd"/>
      <w:r>
        <w:t xml:space="preserve"> et </w:t>
      </w:r>
      <w:proofErr w:type="spellStart"/>
      <w:r>
        <w:t>efficiente</w:t>
      </w:r>
      <w:proofErr w:type="spellEnd"/>
      <w:r>
        <w:t xml:space="preserve"> des affaires du conseil </w:t>
      </w:r>
      <w:proofErr w:type="spellStart"/>
      <w:r>
        <w:t>d’administration</w:t>
      </w:r>
      <w:proofErr w:type="spellEnd"/>
      <w:r>
        <w:t xml:space="preserve">.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, le </w:t>
      </w:r>
      <w:proofErr w:type="spellStart"/>
      <w:r>
        <w:t>président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</w:p>
    <w:p w:rsidR="00E1500A" w:rsidRDefault="00E1500A" w:rsidP="00E1500A">
      <w:pPr>
        <w:pStyle w:val="ListParagraph"/>
        <w:numPr>
          <w:ilvl w:val="0"/>
          <w:numId w:val="50"/>
        </w:numPr>
      </w:pPr>
      <w:proofErr w:type="spellStart"/>
      <w:r>
        <w:t>Convoquer</w:t>
      </w:r>
      <w:proofErr w:type="spellEnd"/>
      <w:r>
        <w:t xml:space="preserve"> 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, fixer la date, </w:t>
      </w:r>
      <w:proofErr w:type="spellStart"/>
      <w:r>
        <w:t>l’heure</w:t>
      </w:r>
      <w:proofErr w:type="spellEnd"/>
      <w:r>
        <w:t xml:space="preserve"> et le lieu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 et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convoquées</w:t>
      </w:r>
      <w:proofErr w:type="spellEnd"/>
      <w:r>
        <w:t xml:space="preserve"> et que le quorum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atteint</w:t>
      </w:r>
      <w:proofErr w:type="spellEnd"/>
    </w:p>
    <w:p w:rsidR="00E1500A" w:rsidRDefault="00E1500A" w:rsidP="00E1500A">
      <w:pPr>
        <w:pStyle w:val="ListParagraph"/>
        <w:numPr>
          <w:ilvl w:val="0"/>
          <w:numId w:val="50"/>
        </w:numPr>
      </w:pPr>
      <w:proofErr w:type="spellStart"/>
      <w:r>
        <w:t>Collaborer</w:t>
      </w:r>
      <w:proofErr w:type="spellEnd"/>
      <w:r>
        <w:t xml:space="preserve"> avec la direction à </w:t>
      </w:r>
      <w:proofErr w:type="spellStart"/>
      <w:r>
        <w:t>l’élaboration</w:t>
      </w:r>
      <w:proofErr w:type="spellEnd"/>
      <w:r>
        <w:t xml:space="preserve"> des </w:t>
      </w:r>
      <w:proofErr w:type="spellStart"/>
      <w:r>
        <w:t>ordres</w:t>
      </w:r>
      <w:proofErr w:type="spellEnd"/>
      <w:r>
        <w:t xml:space="preserve"> du jour et des documents et </w:t>
      </w:r>
      <w:proofErr w:type="spellStart"/>
      <w:r>
        <w:t>veiller</w:t>
      </w:r>
      <w:proofErr w:type="spellEnd"/>
      <w:r>
        <w:t xml:space="preserve"> à la communication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suffisants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au conseil </w:t>
      </w:r>
      <w:proofErr w:type="spellStart"/>
      <w:r>
        <w:t>d’administration</w:t>
      </w:r>
      <w:proofErr w:type="spellEnd"/>
      <w:r>
        <w:t xml:space="preserve"> de prendre les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requises</w:t>
      </w:r>
      <w:proofErr w:type="spellEnd"/>
    </w:p>
    <w:p w:rsidR="00E1500A" w:rsidRDefault="00E1500A" w:rsidP="00E1500A">
      <w:pPr>
        <w:pStyle w:val="ListParagraph"/>
        <w:numPr>
          <w:ilvl w:val="0"/>
          <w:numId w:val="50"/>
        </w:numPr>
      </w:pPr>
      <w:proofErr w:type="spellStart"/>
      <w:r>
        <w:t>Présider</w:t>
      </w:r>
      <w:proofErr w:type="spellEnd"/>
      <w:r>
        <w:t xml:space="preserve"> 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veillant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se </w:t>
      </w:r>
      <w:proofErr w:type="spellStart"/>
      <w:r>
        <w:t>déroulent</w:t>
      </w:r>
      <w:proofErr w:type="spellEnd"/>
      <w:r>
        <w:t xml:space="preserve"> de manière </w:t>
      </w:r>
      <w:proofErr w:type="spellStart"/>
      <w:r>
        <w:t>efficiente</w:t>
      </w:r>
      <w:proofErr w:type="spellEnd"/>
      <w:r>
        <w:t xml:space="preserve"> et </w:t>
      </w:r>
      <w:proofErr w:type="spellStart"/>
      <w:r>
        <w:t>efficace</w:t>
      </w:r>
      <w:proofErr w:type="spellEnd"/>
      <w:r>
        <w:t xml:space="preserve"> et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aboutissent</w:t>
      </w:r>
      <w:proofErr w:type="spellEnd"/>
      <w:r>
        <w:t xml:space="preserve"> à la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décisions</w:t>
      </w:r>
      <w:proofErr w:type="spellEnd"/>
    </w:p>
    <w:p w:rsidR="00E1500A" w:rsidRDefault="00E1500A" w:rsidP="00E1500A">
      <w:pPr>
        <w:pStyle w:val="ListParagraph"/>
        <w:numPr>
          <w:ilvl w:val="0"/>
          <w:numId w:val="50"/>
        </w:numPr>
      </w:pPr>
      <w:r>
        <w:lastRenderedPageBreak/>
        <w:t xml:space="preserve">Guider les </w:t>
      </w:r>
      <w:proofErr w:type="spellStart"/>
      <w:r>
        <w:t>membres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dans </w:t>
      </w:r>
      <w:proofErr w:type="spellStart"/>
      <w:r>
        <w:t>l’examen</w:t>
      </w:r>
      <w:proofErr w:type="spellEnd"/>
      <w:r>
        <w:t xml:space="preserve"> et la surveillance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 et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respectent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politiques et </w:t>
      </w:r>
      <w:proofErr w:type="spellStart"/>
      <w:r>
        <w:t>procédures</w:t>
      </w:r>
      <w:proofErr w:type="spellEnd"/>
      <w:r>
        <w:t xml:space="preserve"> de </w:t>
      </w:r>
      <w:proofErr w:type="spellStart"/>
      <w:r>
        <w:t>gouvernance</w:t>
      </w:r>
      <w:proofErr w:type="spellEnd"/>
      <w:r>
        <w:t xml:space="preserve"> de </w:t>
      </w:r>
      <w:proofErr w:type="spellStart"/>
      <w:r>
        <w:t>l’organisation</w:t>
      </w:r>
      <w:proofErr w:type="spellEnd"/>
    </w:p>
    <w:p w:rsidR="00E1500A" w:rsidRDefault="00E1500A" w:rsidP="00E1500A">
      <w:pPr>
        <w:pStyle w:val="ListParagraph"/>
        <w:numPr>
          <w:ilvl w:val="0"/>
          <w:numId w:val="50"/>
        </w:numPr>
      </w:pPr>
      <w:r>
        <w:t xml:space="preserve">Conserver un </w:t>
      </w:r>
      <w:proofErr w:type="spellStart"/>
      <w:r>
        <w:t>enregistrement</w:t>
      </w:r>
      <w:proofErr w:type="spellEnd"/>
      <w:r>
        <w:t xml:space="preserve"> des discussions et des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décisions</w:t>
      </w:r>
      <w:proofErr w:type="spellEnd"/>
      <w:r>
        <w:t xml:space="preserve"> à huis clos</w:t>
      </w:r>
    </w:p>
    <w:p w:rsidR="00E1500A" w:rsidRDefault="00E1500A" w:rsidP="00E1500A">
      <w:pPr>
        <w:pStyle w:val="ListParagraph"/>
        <w:numPr>
          <w:ilvl w:val="0"/>
          <w:numId w:val="50"/>
        </w:numPr>
      </w:pPr>
      <w:proofErr w:type="spellStart"/>
      <w:r>
        <w:t>Superviser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administrateurs</w:t>
      </w:r>
      <w:proofErr w:type="spellEnd"/>
      <w:r>
        <w:t xml:space="preserve"> pour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s’acquittent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tâches</w:t>
      </w:r>
      <w:proofErr w:type="spellEnd"/>
    </w:p>
    <w:p w:rsidR="00E1500A" w:rsidRDefault="00E1500A" w:rsidP="00E1500A">
      <w:pPr>
        <w:pStyle w:val="Heading3"/>
        <w:rPr>
          <w:rFonts w:ascii="Times New Roman" w:hAnsi="Times New Roman" w:cs="Times New Roman"/>
          <w:color w:val="auto"/>
        </w:rPr>
      </w:pPr>
      <w:bookmarkStart w:id="11" w:name="_Toc141363215"/>
      <w:r>
        <w:t>Vice-</w:t>
      </w:r>
      <w:proofErr w:type="spellStart"/>
      <w:r>
        <w:t>président</w:t>
      </w:r>
      <w:bookmarkEnd w:id="11"/>
      <w:proofErr w:type="spellEnd"/>
      <w:r>
        <w:t> </w:t>
      </w:r>
    </w:p>
    <w:p w:rsidR="00E1500A" w:rsidRDefault="00E1500A" w:rsidP="00E1500A">
      <w:proofErr w:type="spellStart"/>
      <w:r>
        <w:t>Outre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, le vice-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</w:p>
    <w:p w:rsidR="00E1500A" w:rsidRDefault="00E1500A" w:rsidP="00E1500A">
      <w:pPr>
        <w:pStyle w:val="ListParagraph"/>
        <w:numPr>
          <w:ilvl w:val="0"/>
          <w:numId w:val="51"/>
        </w:numPr>
      </w:pPr>
      <w:proofErr w:type="spellStart"/>
      <w:r>
        <w:t>Exercer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et </w:t>
      </w:r>
      <w:proofErr w:type="spellStart"/>
      <w:r>
        <w:t>pouvoirs</w:t>
      </w:r>
      <w:proofErr w:type="spellEnd"/>
      <w:r>
        <w:t xml:space="preserve"> du </w:t>
      </w:r>
      <w:proofErr w:type="spellStart"/>
      <w:r>
        <w:t>président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l’absence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dernier</w:t>
      </w:r>
    </w:p>
    <w:p w:rsidR="00E1500A" w:rsidRDefault="00E1500A" w:rsidP="00E1500A">
      <w:pPr>
        <w:pStyle w:val="ListParagraph"/>
        <w:numPr>
          <w:ilvl w:val="0"/>
          <w:numId w:val="51"/>
        </w:numPr>
      </w:pPr>
      <w:proofErr w:type="spellStart"/>
      <w:r>
        <w:t>Collaborer</w:t>
      </w:r>
      <w:proofErr w:type="spellEnd"/>
      <w:r>
        <w:t xml:space="preserve"> </w:t>
      </w:r>
      <w:proofErr w:type="spellStart"/>
      <w:r>
        <w:t>étroitement</w:t>
      </w:r>
      <w:proofErr w:type="spellEnd"/>
      <w:r>
        <w:t xml:space="preserve"> avec le </w:t>
      </w:r>
      <w:proofErr w:type="spellStart"/>
      <w:r>
        <w:t>président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s’acquitter</w:t>
      </w:r>
      <w:proofErr w:type="spellEnd"/>
      <w:r>
        <w:t xml:space="preserve"> des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attribuées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la gestion des </w:t>
      </w:r>
      <w:proofErr w:type="spellStart"/>
      <w:r>
        <w:t>conflits</w:t>
      </w:r>
      <w:proofErr w:type="spellEnd"/>
      <w:r>
        <w:t xml:space="preserve"> </w:t>
      </w:r>
      <w:proofErr w:type="spellStart"/>
      <w:r>
        <w:t>d’intérêts</w:t>
      </w:r>
      <w:proofErr w:type="spellEnd"/>
      <w:r>
        <w:t xml:space="preserve"> et,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la dispense de conseils au </w:t>
      </w:r>
      <w:proofErr w:type="spellStart"/>
      <w:r>
        <w:t>président</w:t>
      </w:r>
      <w:proofErr w:type="spellEnd"/>
    </w:p>
    <w:p w:rsidR="00E1500A" w:rsidRDefault="00E1500A" w:rsidP="00E1500A">
      <w:pPr>
        <w:pStyle w:val="ListParagraph"/>
        <w:numPr>
          <w:ilvl w:val="0"/>
          <w:numId w:val="51"/>
        </w:numPr>
      </w:pPr>
      <w:proofErr w:type="spellStart"/>
      <w:r>
        <w:t>Exercer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et </w:t>
      </w:r>
      <w:proofErr w:type="spellStart"/>
      <w:r>
        <w:t>pouvoirs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 xml:space="preserve"> par </w:t>
      </w:r>
      <w:proofErr w:type="spellStart"/>
      <w:r>
        <w:t>ailleurs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</w:p>
    <w:p w:rsidR="00E1500A" w:rsidRDefault="00E1500A" w:rsidP="00E1500A">
      <w:pPr>
        <w:pStyle w:val="Heading3"/>
        <w:rPr>
          <w:rFonts w:ascii="Times New Roman" w:hAnsi="Times New Roman" w:cs="Times New Roman"/>
          <w:color w:val="auto"/>
        </w:rPr>
      </w:pPr>
      <w:bookmarkStart w:id="12" w:name="_Toc141363216"/>
      <w:proofErr w:type="spellStart"/>
      <w:r>
        <w:t>Secrétaire</w:t>
      </w:r>
      <w:bookmarkEnd w:id="12"/>
      <w:proofErr w:type="spellEnd"/>
    </w:p>
    <w:p w:rsidR="00E1500A" w:rsidRDefault="00E1500A" w:rsidP="00E1500A">
      <w:proofErr w:type="spellStart"/>
      <w:r>
        <w:t>Outre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le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</w:p>
    <w:p w:rsidR="00E1500A" w:rsidRDefault="00E1500A" w:rsidP="00E1500A">
      <w:pPr>
        <w:pStyle w:val="ListParagraph"/>
        <w:numPr>
          <w:ilvl w:val="0"/>
          <w:numId w:val="52"/>
        </w:numPr>
      </w:pPr>
      <w:r>
        <w:t xml:space="preserve">Assister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réunions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et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assemblées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consigner les procès-verbaux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consignés</w:t>
      </w:r>
      <w:proofErr w:type="spellEnd"/>
    </w:p>
    <w:p w:rsidR="00E1500A" w:rsidRDefault="00E1500A" w:rsidP="00E1500A">
      <w:pPr>
        <w:pStyle w:val="ListParagraph"/>
        <w:numPr>
          <w:ilvl w:val="0"/>
          <w:numId w:val="52"/>
        </w:numPr>
      </w:pPr>
      <w:r>
        <w:t xml:space="preserve">Consigner </w:t>
      </w:r>
      <w:proofErr w:type="spellStart"/>
      <w:r>
        <w:t>ou</w:t>
      </w:r>
      <w:proofErr w:type="spellEnd"/>
      <w:r>
        <w:t xml:space="preserve"> faire consigner </w:t>
      </w:r>
      <w:proofErr w:type="spellStart"/>
      <w:r>
        <w:t>tous</w:t>
      </w:r>
      <w:proofErr w:type="spellEnd"/>
      <w:r>
        <w:t xml:space="preserve"> les procès-verbaux dans le </w:t>
      </w:r>
      <w:proofErr w:type="spellStart"/>
      <w:r>
        <w:t>registre</w:t>
      </w:r>
      <w:proofErr w:type="spellEnd"/>
      <w:r>
        <w:t xml:space="preserve"> des procès-verbaux de </w:t>
      </w:r>
      <w:proofErr w:type="spellStart"/>
      <w:r>
        <w:t>l’organisation</w:t>
      </w:r>
      <w:proofErr w:type="spellEnd"/>
      <w:r>
        <w:t> </w:t>
      </w:r>
    </w:p>
    <w:p w:rsidR="00E1500A" w:rsidRDefault="00E1500A" w:rsidP="00E1500A">
      <w:pPr>
        <w:pStyle w:val="ListParagraph"/>
        <w:numPr>
          <w:ilvl w:val="0"/>
          <w:numId w:val="52"/>
        </w:numPr>
      </w:pPr>
      <w:r>
        <w:t xml:space="preserve">Assumer la </w:t>
      </w:r>
      <w:proofErr w:type="spellStart"/>
      <w:r>
        <w:t>présidence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candidatures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pour 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place, et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candidatures au conseil </w:t>
      </w:r>
      <w:proofErr w:type="spellStart"/>
      <w:r>
        <w:t>d’administration</w:t>
      </w:r>
      <w:proofErr w:type="spellEnd"/>
      <w:r>
        <w:t> </w:t>
      </w:r>
    </w:p>
    <w:p w:rsidR="00E1500A" w:rsidRDefault="00E1500A" w:rsidP="00E1500A">
      <w:pPr>
        <w:pStyle w:val="ListParagraph"/>
        <w:numPr>
          <w:ilvl w:val="0"/>
          <w:numId w:val="52"/>
        </w:numPr>
      </w:pPr>
      <w:r>
        <w:lastRenderedPageBreak/>
        <w:t xml:space="preserve">Donner,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, les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aux </w:t>
      </w:r>
      <w:proofErr w:type="spellStart"/>
      <w:r>
        <w:t>administrateurs</w:t>
      </w:r>
      <w:proofErr w:type="spellEnd"/>
      <w:r>
        <w:t xml:space="preserve">, à </w:t>
      </w:r>
      <w:proofErr w:type="spellStart"/>
      <w:r>
        <w:t>l’expert-comptable</w:t>
      </w:r>
      <w:proofErr w:type="spellEnd"/>
      <w:r>
        <w:t xml:space="preserve"> et aux </w:t>
      </w:r>
      <w:proofErr w:type="spellStart"/>
      <w:r>
        <w:t>membres</w:t>
      </w:r>
      <w:proofErr w:type="spellEnd"/>
      <w:r>
        <w:t xml:space="preserve"> des </w:t>
      </w:r>
      <w:proofErr w:type="spellStart"/>
      <w:r>
        <w:t>comités</w:t>
      </w:r>
      <w:proofErr w:type="spellEnd"/>
      <w:r>
        <w:t> </w:t>
      </w:r>
    </w:p>
    <w:p w:rsidR="00E1500A" w:rsidRDefault="00E1500A" w:rsidP="00E1500A">
      <w:pPr>
        <w:pStyle w:val="ListParagraph"/>
        <w:numPr>
          <w:ilvl w:val="0"/>
          <w:numId w:val="52"/>
        </w:numPr>
      </w:pPr>
      <w:r>
        <w:t xml:space="preserve">Modifier </w:t>
      </w:r>
      <w:proofErr w:type="spellStart"/>
      <w:r>
        <w:t>l’adresse</w:t>
      </w:r>
      <w:proofErr w:type="spellEnd"/>
      <w:r>
        <w:t xml:space="preserve"> de tout </w:t>
      </w:r>
      <w:proofErr w:type="spellStart"/>
      <w:r>
        <w:t>membre</w:t>
      </w:r>
      <w:proofErr w:type="spellEnd"/>
      <w:r>
        <w:t xml:space="preserve">,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dirigeant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consignée</w:t>
      </w:r>
      <w:proofErr w:type="spellEnd"/>
      <w:r>
        <w:t xml:space="preserve"> dans les dossiers de </w:t>
      </w:r>
      <w:proofErr w:type="spellStart"/>
      <w:r>
        <w:t>celle</w:t>
      </w:r>
      <w:proofErr w:type="spellEnd"/>
      <w:r>
        <w:t xml:space="preserve">-ci,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l’instant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il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information </w:t>
      </w:r>
      <w:proofErr w:type="spellStart"/>
      <w:r>
        <w:t>jugée</w:t>
      </w:r>
      <w:proofErr w:type="spellEnd"/>
      <w:r>
        <w:t xml:space="preserve"> </w:t>
      </w:r>
      <w:proofErr w:type="spellStart"/>
      <w:r>
        <w:t>fiable</w:t>
      </w:r>
      <w:proofErr w:type="spellEnd"/>
      <w:r>
        <w:t xml:space="preserve"> et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information </w:t>
      </w:r>
    </w:p>
    <w:p w:rsidR="00E1500A" w:rsidRDefault="00E1500A" w:rsidP="00E1500A">
      <w:pPr>
        <w:pStyle w:val="ListParagraph"/>
        <w:numPr>
          <w:ilvl w:val="0"/>
          <w:numId w:val="52"/>
        </w:numPr>
      </w:pPr>
      <w:proofErr w:type="spellStart"/>
      <w:r>
        <w:t>Être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conduite</w:t>
      </w:r>
      <w:proofErr w:type="spellEnd"/>
      <w:r>
        <w:t xml:space="preserve"> et de la </w:t>
      </w:r>
      <w:proofErr w:type="spellStart"/>
      <w:r>
        <w:t>correspondance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 </w:t>
      </w:r>
    </w:p>
    <w:p w:rsidR="00E1500A" w:rsidRDefault="00E1500A" w:rsidP="00E1500A">
      <w:pPr>
        <w:pStyle w:val="ListParagraph"/>
        <w:numPr>
          <w:ilvl w:val="0"/>
          <w:numId w:val="52"/>
        </w:numPr>
      </w:pPr>
      <w:proofErr w:type="spellStart"/>
      <w:r>
        <w:t>Être</w:t>
      </w:r>
      <w:proofErr w:type="spellEnd"/>
      <w:r>
        <w:t xml:space="preserve"> le </w:t>
      </w:r>
      <w:proofErr w:type="spellStart"/>
      <w:r>
        <w:t>gardien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registres</w:t>
      </w:r>
      <w:proofErr w:type="spellEnd"/>
      <w:r>
        <w:t xml:space="preserve">, </w:t>
      </w:r>
      <w:proofErr w:type="spellStart"/>
      <w:r>
        <w:t>actes</w:t>
      </w:r>
      <w:proofErr w:type="spellEnd"/>
      <w:r>
        <w:t xml:space="preserve">, dossiers et </w:t>
      </w:r>
      <w:proofErr w:type="spellStart"/>
      <w:r>
        <w:t>autres</w:t>
      </w:r>
      <w:proofErr w:type="spellEnd"/>
      <w:r>
        <w:t xml:space="preserve"> documents </w:t>
      </w:r>
      <w:proofErr w:type="spellStart"/>
      <w:r>
        <w:t>appartenant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> </w:t>
      </w:r>
    </w:p>
    <w:p w:rsidR="00E1500A" w:rsidRDefault="00E1500A" w:rsidP="00E1500A">
      <w:pPr>
        <w:pStyle w:val="Heading3"/>
        <w:rPr>
          <w:rFonts w:ascii="Times New Roman" w:hAnsi="Times New Roman" w:cs="Times New Roman"/>
          <w:color w:val="auto"/>
        </w:rPr>
      </w:pPr>
      <w:bookmarkStart w:id="13" w:name="_Toc141363217"/>
      <w:proofErr w:type="spellStart"/>
      <w:r>
        <w:t>Trésorier</w:t>
      </w:r>
      <w:bookmarkEnd w:id="13"/>
      <w:proofErr w:type="spellEnd"/>
      <w:r>
        <w:t> </w:t>
      </w:r>
    </w:p>
    <w:p w:rsidR="00E1500A" w:rsidRDefault="00E1500A" w:rsidP="00E1500A">
      <w:proofErr w:type="spellStart"/>
      <w:r>
        <w:t>Outre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d’administrateur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le </w:t>
      </w:r>
      <w:proofErr w:type="spellStart"/>
      <w:r>
        <w:t>trésorier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</w:t>
      </w:r>
      <w:proofErr w:type="spellStart"/>
      <w:proofErr w:type="gramStart"/>
      <w:r>
        <w:t>suivantes</w:t>
      </w:r>
      <w:proofErr w:type="spellEnd"/>
      <w:r>
        <w:t> :</w:t>
      </w:r>
      <w:proofErr w:type="gramEnd"/>
      <w:r>
        <w:t> </w:t>
      </w:r>
    </w:p>
    <w:p w:rsidR="00E1500A" w:rsidRDefault="00E1500A" w:rsidP="00E1500A">
      <w:pPr>
        <w:pStyle w:val="ListParagraph"/>
        <w:numPr>
          <w:ilvl w:val="0"/>
          <w:numId w:val="53"/>
        </w:numPr>
      </w:pPr>
      <w:r>
        <w:t xml:space="preserve">Conserver </w:t>
      </w:r>
      <w:proofErr w:type="spellStart"/>
      <w:r>
        <w:t>ou</w:t>
      </w:r>
      <w:proofErr w:type="spellEnd"/>
      <w:r>
        <w:t xml:space="preserve"> faire conserver les documents financiers,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libres</w:t>
      </w:r>
      <w:proofErr w:type="spellEnd"/>
      <w:r>
        <w:t xml:space="preserve"> </w:t>
      </w:r>
      <w:proofErr w:type="spellStart"/>
      <w:r>
        <w:t>comptables</w:t>
      </w:r>
      <w:proofErr w:type="spellEnd"/>
      <w:r>
        <w:t xml:space="preserve">, </w:t>
      </w:r>
      <w:proofErr w:type="spellStart"/>
      <w:r>
        <w:t>nécessaires</w:t>
      </w:r>
      <w:proofErr w:type="spellEnd"/>
      <w:r>
        <w:t xml:space="preserve"> au respect des </w:t>
      </w:r>
      <w:proofErr w:type="spellStart"/>
      <w:r>
        <w:t>statuts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, de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applicable </w:t>
      </w:r>
    </w:p>
    <w:p w:rsidR="00E1500A" w:rsidRDefault="00E1500A" w:rsidP="00E1500A">
      <w:pPr>
        <w:pStyle w:val="ListParagraph"/>
        <w:numPr>
          <w:ilvl w:val="0"/>
          <w:numId w:val="53"/>
        </w:numPr>
      </w:pPr>
      <w:r>
        <w:t xml:space="preserve">Assurer la </w:t>
      </w:r>
      <w:proofErr w:type="spellStart"/>
      <w:r>
        <w:t>garde</w:t>
      </w:r>
      <w:proofErr w:type="spellEnd"/>
      <w:r>
        <w:t xml:space="preserve"> et le </w:t>
      </w:r>
      <w:proofErr w:type="spellStart"/>
      <w:r>
        <w:t>contrôle</w:t>
      </w:r>
      <w:proofErr w:type="spellEnd"/>
      <w:r>
        <w:t xml:space="preserve"> des </w:t>
      </w:r>
      <w:proofErr w:type="spellStart"/>
      <w:r>
        <w:t>actifs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l’exécution</w:t>
      </w:r>
      <w:proofErr w:type="spellEnd"/>
      <w:r>
        <w:t xml:space="preserve"> des directives du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proofErr w:type="gramStart"/>
      <w:r>
        <w:t>concernant</w:t>
      </w:r>
      <w:proofErr w:type="spellEnd"/>
      <w:r>
        <w:t> :</w:t>
      </w:r>
      <w:proofErr w:type="gramEnd"/>
      <w:r>
        <w:t> </w:t>
      </w:r>
    </w:p>
    <w:p w:rsidR="00E1500A" w:rsidRDefault="00E1500A" w:rsidP="00E1500A">
      <w:pPr>
        <w:pStyle w:val="ListParagraph"/>
        <w:numPr>
          <w:ilvl w:val="1"/>
          <w:numId w:val="53"/>
        </w:numPr>
      </w:pPr>
      <w:proofErr w:type="spellStart"/>
      <w:r>
        <w:t>l’investissement</w:t>
      </w:r>
      <w:proofErr w:type="spellEnd"/>
      <w:r>
        <w:t xml:space="preserve"> des </w:t>
      </w:r>
      <w:proofErr w:type="spellStart"/>
      <w:r>
        <w:t>actifs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; </w:t>
      </w:r>
    </w:p>
    <w:p w:rsidR="00E1500A" w:rsidRDefault="00E1500A" w:rsidP="00E1500A">
      <w:pPr>
        <w:pStyle w:val="ListParagraph"/>
        <w:numPr>
          <w:ilvl w:val="1"/>
          <w:numId w:val="53"/>
        </w:numPr>
      </w:pPr>
      <w:r>
        <w:t xml:space="preserve">les </w:t>
      </w:r>
      <w:proofErr w:type="spellStart"/>
      <w:r>
        <w:t>opérations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>.</w:t>
      </w:r>
    </w:p>
    <w:p w:rsidR="00E1500A" w:rsidRDefault="00E1500A" w:rsidP="00E1500A">
      <w:pPr>
        <w:pStyle w:val="ListParagraph"/>
        <w:numPr>
          <w:ilvl w:val="0"/>
          <w:numId w:val="53"/>
        </w:numPr>
      </w:pPr>
      <w:r>
        <w:t xml:space="preserve">Assumer la </w:t>
      </w:r>
      <w:proofErr w:type="spellStart"/>
      <w:r>
        <w:t>présidence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finances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pour 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place, et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actions du </w:t>
      </w:r>
      <w:proofErr w:type="spellStart"/>
      <w:r>
        <w:t>Comité</w:t>
      </w:r>
      <w:proofErr w:type="spellEnd"/>
      <w:r>
        <w:t xml:space="preserve"> des finances au conseil </w:t>
      </w:r>
      <w:proofErr w:type="spellStart"/>
      <w:r>
        <w:t>d’administration</w:t>
      </w:r>
      <w:proofErr w:type="spellEnd"/>
    </w:p>
    <w:p w:rsidR="00E1500A" w:rsidRDefault="00E1500A" w:rsidP="00E1500A">
      <w:pPr>
        <w:pStyle w:val="ListParagraph"/>
        <w:numPr>
          <w:ilvl w:val="0"/>
          <w:numId w:val="53"/>
        </w:numPr>
      </w:pPr>
      <w:proofErr w:type="spellStart"/>
      <w:r>
        <w:t>Soumettre</w:t>
      </w:r>
      <w:proofErr w:type="spellEnd"/>
      <w:r>
        <w:t xml:space="preserve"> les </w:t>
      </w:r>
      <w:proofErr w:type="spellStart"/>
      <w:r>
        <w:t>états</w:t>
      </w:r>
      <w:proofErr w:type="spellEnd"/>
      <w:r>
        <w:t xml:space="preserve"> financiers au conseil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aux </w:t>
      </w:r>
      <w:proofErr w:type="spellStart"/>
      <w:r>
        <w:t>autres</w:t>
      </w:r>
      <w:proofErr w:type="spellEnd"/>
      <w:r>
        <w:t xml:space="preserve"> parties </w:t>
      </w:r>
      <w:proofErr w:type="spellStart"/>
      <w:r>
        <w:t>précisées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dernier </w:t>
      </w:r>
    </w:p>
    <w:p w:rsidR="00E1500A" w:rsidRDefault="00E1500A" w:rsidP="00E1500A">
      <w:pPr>
        <w:pStyle w:val="ListParagraph"/>
        <w:numPr>
          <w:ilvl w:val="0"/>
          <w:numId w:val="53"/>
        </w:numPr>
      </w:pPr>
      <w:proofErr w:type="spellStart"/>
      <w:r>
        <w:t>Dépenser</w:t>
      </w:r>
      <w:proofErr w:type="spellEnd"/>
      <w:r>
        <w:t xml:space="preserve"> les fonds de </w:t>
      </w:r>
      <w:proofErr w:type="spellStart"/>
      <w:r>
        <w:t>l’organisation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directives du conseil </w:t>
      </w:r>
      <w:proofErr w:type="spellStart"/>
      <w:r>
        <w:t>d’administration</w:t>
      </w:r>
      <w:proofErr w:type="spellEnd"/>
      <w:r>
        <w:t> </w:t>
      </w:r>
    </w:p>
    <w:p w:rsidR="00E1500A" w:rsidRDefault="00E1500A" w:rsidP="00E1500A">
      <w:pPr>
        <w:pStyle w:val="ListParagraph"/>
        <w:numPr>
          <w:ilvl w:val="0"/>
          <w:numId w:val="53"/>
        </w:numPr>
      </w:pPr>
      <w:proofErr w:type="spellStart"/>
      <w:r>
        <w:t>Exercer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et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fixés</w:t>
      </w:r>
      <w:proofErr w:type="spellEnd"/>
      <w:r>
        <w:t xml:space="preserve"> par le conseil </w:t>
      </w:r>
      <w:proofErr w:type="spellStart"/>
      <w:r>
        <w:t>d’administration</w:t>
      </w:r>
      <w:proofErr w:type="spellEnd"/>
    </w:p>
    <w:p w:rsidR="00E1500A" w:rsidRDefault="00E1500A" w:rsidP="00E1500A">
      <w:pPr>
        <w:pStyle w:val="Heading3"/>
        <w:rPr>
          <w:rFonts w:ascii="Times New Roman" w:hAnsi="Times New Roman" w:cs="Times New Roman"/>
          <w:color w:val="auto"/>
        </w:rPr>
      </w:pPr>
      <w:bookmarkStart w:id="14" w:name="_Toc141363218"/>
      <w:r>
        <w:t>Administration</w:t>
      </w:r>
      <w:bookmarkEnd w:id="14"/>
      <w:r>
        <w:t> </w:t>
      </w:r>
    </w:p>
    <w:p w:rsidR="00E1500A" w:rsidRDefault="00E1500A" w:rsidP="00E1500A">
      <w:r>
        <w:t xml:space="preserve">Le conseil </w:t>
      </w:r>
      <w:proofErr w:type="spellStart"/>
      <w:r>
        <w:t>d’administration</w:t>
      </w:r>
      <w:proofErr w:type="spellEnd"/>
      <w:r>
        <w:t xml:space="preserve"> a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nommer</w:t>
      </w:r>
      <w:proofErr w:type="spellEnd"/>
      <w:r>
        <w:t xml:space="preserve"> un </w:t>
      </w:r>
      <w:proofErr w:type="spellStart"/>
      <w:r>
        <w:t>secrétaire</w:t>
      </w:r>
      <w:proofErr w:type="spellEnd"/>
      <w:r>
        <w:t xml:space="preserve"> chargé de dresser les procès-verbaux des </w:t>
      </w:r>
      <w:proofErr w:type="spellStart"/>
      <w:r>
        <w:t>réunions</w:t>
      </w:r>
      <w:proofErr w:type="spellEnd"/>
      <w:r>
        <w:t xml:space="preserve"> et de les diffuser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approbation par le conseil </w:t>
      </w:r>
      <w:proofErr w:type="spellStart"/>
      <w:r>
        <w:lastRenderedPageBreak/>
        <w:t>d’administration</w:t>
      </w:r>
      <w:proofErr w:type="spellEnd"/>
      <w:r>
        <w:t xml:space="preserve">. Le personnel du RRDS Canada </w:t>
      </w:r>
      <w:proofErr w:type="spellStart"/>
      <w:r>
        <w:t>apportera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aide à la </w:t>
      </w:r>
      <w:proofErr w:type="spellStart"/>
      <w:r>
        <w:t>prise</w:t>
      </w:r>
      <w:proofErr w:type="spellEnd"/>
      <w:r>
        <w:t xml:space="preserve"> de notes.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s’acquitte</w:t>
      </w:r>
      <w:proofErr w:type="spellEnd"/>
      <w:r>
        <w:t xml:space="preserve"> de son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bénévolement</w:t>
      </w:r>
      <w:proofErr w:type="spellEnd"/>
      <w:r>
        <w:t xml:space="preserve">.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rembourser</w:t>
      </w:r>
      <w:proofErr w:type="spellEnd"/>
      <w:r>
        <w:t xml:space="preserve"> 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et </w:t>
      </w:r>
      <w:proofErr w:type="spellStart"/>
      <w:r>
        <w:t>raisonnables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engagées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lien avec les affaires de </w:t>
      </w:r>
      <w:proofErr w:type="spellStart"/>
      <w:r>
        <w:t>l’organisation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aux politiques du RRDS Canada.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  <w:gridCol w:w="236"/>
      </w:tblGrid>
      <w:tr w:rsidR="00865E2D" w:rsidRPr="00865E2D" w:rsidTr="00865E2D">
        <w:trPr>
          <w:trHeight w:val="31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2D" w:rsidRPr="00865E2D" w:rsidRDefault="00865E2D" w:rsidP="00865E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proofErr w:type="gram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Modification :</w:t>
            </w:r>
            <w:proofErr w:type="gram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Le conseil </w:t>
            </w:r>
            <w:proofErr w:type="spell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d’administration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</w:t>
            </w:r>
            <w:proofErr w:type="spell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peut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modifier la </w:t>
            </w:r>
            <w:proofErr w:type="spell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présente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politique. </w:t>
            </w:r>
          </w:p>
          <w:p w:rsidR="00865E2D" w:rsidRDefault="00865E2D" w:rsidP="00865E2D">
            <w:pPr>
              <w:spacing w:before="120" w:after="120" w:line="240" w:lineRule="auto"/>
              <w:rPr>
                <w:rFonts w:eastAsia="Times New Roman" w:cs="Arial"/>
                <w:color w:val="000000"/>
                <w:sz w:val="22"/>
                <w:lang w:val="en-CA"/>
              </w:rPr>
            </w:pPr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Date </w:t>
            </w:r>
            <w:proofErr w:type="spellStart"/>
            <w:proofErr w:type="gram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d’approbation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 :</w:t>
            </w:r>
            <w:proofErr w:type="gram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28 </w:t>
            </w:r>
            <w:proofErr w:type="spell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mai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 2020</w:t>
            </w:r>
          </w:p>
          <w:p w:rsidR="00865E2D" w:rsidRDefault="00865E2D" w:rsidP="00865E2D">
            <w:pPr>
              <w:spacing w:before="120" w:after="120" w:line="240" w:lineRule="auto"/>
              <w:rPr>
                <w:rFonts w:eastAsia="Times New Roman" w:cs="Arial"/>
                <w:color w:val="000000"/>
                <w:sz w:val="22"/>
                <w:lang w:val="en-CA"/>
              </w:rPr>
            </w:pPr>
            <w:r>
              <w:rPr>
                <w:rFonts w:eastAsia="Times New Roman" w:cs="Arial"/>
                <w:color w:val="000000"/>
                <w:sz w:val="22"/>
                <w:lang w:val="en-CA"/>
              </w:rPr>
              <w:t xml:space="preserve">Dernier </w:t>
            </w:r>
            <w:proofErr w:type="gramStart"/>
            <w:r>
              <w:rPr>
                <w:rFonts w:eastAsia="Times New Roman" w:cs="Arial"/>
                <w:color w:val="000000"/>
                <w:sz w:val="22"/>
                <w:lang w:val="en-CA"/>
              </w:rPr>
              <w:t>examen :</w:t>
            </w:r>
            <w:proofErr w:type="gramEnd"/>
          </w:p>
          <w:p w:rsidR="00865E2D" w:rsidRPr="00865E2D" w:rsidRDefault="00865E2D" w:rsidP="00865E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proofErr w:type="spell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Dernière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 xml:space="preserve"> </w:t>
            </w:r>
            <w:proofErr w:type="spellStart"/>
            <w:proofErr w:type="gramStart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révision</w:t>
            </w:r>
            <w:proofErr w:type="spellEnd"/>
            <w:r w:rsidRPr="00865E2D">
              <w:rPr>
                <w:rFonts w:eastAsia="Times New Roman" w:cs="Arial"/>
                <w:color w:val="000000"/>
                <w:sz w:val="22"/>
                <w:lang w:val="en-CA"/>
              </w:rPr>
              <w:t> </w:t>
            </w:r>
            <w:r>
              <w:rPr>
                <w:rFonts w:eastAsia="Times New Roman" w:cs="Arial"/>
                <w:color w:val="000000"/>
                <w:sz w:val="22"/>
                <w:lang w:val="en-CA"/>
              </w:rPr>
              <w:t>:</w:t>
            </w:r>
            <w:proofErr w:type="gram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E2D" w:rsidRDefault="00865E2D" w:rsidP="00865E2D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lang w:val="en-CA"/>
              </w:rPr>
            </w:pPr>
          </w:p>
          <w:p w:rsidR="00865E2D" w:rsidRDefault="00865E2D" w:rsidP="00865E2D">
            <w:pPr>
              <w:spacing w:after="120" w:line="240" w:lineRule="auto"/>
              <w:rPr>
                <w:rFonts w:eastAsia="Times New Roman" w:cs="Arial"/>
                <w:color w:val="000000"/>
                <w:sz w:val="22"/>
                <w:lang w:val="en-CA"/>
              </w:rPr>
            </w:pPr>
          </w:p>
          <w:p w:rsidR="00865E2D" w:rsidRPr="00865E2D" w:rsidRDefault="00865E2D" w:rsidP="00865E2D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</w:p>
        </w:tc>
      </w:tr>
    </w:tbl>
    <w:p w:rsidR="00B8234F" w:rsidRPr="00B8234F" w:rsidRDefault="00B8234F" w:rsidP="00B8234F">
      <w:pPr>
        <w:spacing w:line="240" w:lineRule="auto"/>
        <w:rPr>
          <w:b/>
          <w:bCs/>
        </w:rPr>
      </w:pPr>
    </w:p>
    <w:sectPr w:rsidR="00B8234F" w:rsidRPr="00B8234F" w:rsidSect="008B1EC4">
      <w:headerReference w:type="default" r:id="rId9"/>
      <w:footerReference w:type="default" r:id="rId10"/>
      <w:pgSz w:w="12240" w:h="15840"/>
      <w:pgMar w:top="1440" w:right="1080" w:bottom="1440" w:left="108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5F9" w:rsidRDefault="002125F9" w:rsidP="0084591A">
      <w:pPr>
        <w:spacing w:after="0" w:line="240" w:lineRule="auto"/>
      </w:pPr>
      <w:r>
        <w:separator/>
      </w:r>
    </w:p>
  </w:endnote>
  <w:endnote w:type="continuationSeparator" w:id="0">
    <w:p w:rsidR="002125F9" w:rsidRDefault="002125F9" w:rsidP="0084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668133"/>
      <w:docPartObj>
        <w:docPartGallery w:val="Page Numbers (Bottom of Page)"/>
        <w:docPartUnique/>
      </w:docPartObj>
    </w:sdtPr>
    <w:sdtContent>
      <w:p w:rsidR="0081034D" w:rsidRDefault="0081034D" w:rsidP="00887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AE682A" w:rsidRPr="00D14567" w:rsidRDefault="00000000" w:rsidP="0081034D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5F9" w:rsidRDefault="002125F9" w:rsidP="0084591A">
      <w:pPr>
        <w:spacing w:after="0" w:line="240" w:lineRule="auto"/>
      </w:pPr>
      <w:r>
        <w:separator/>
      </w:r>
    </w:p>
  </w:footnote>
  <w:footnote w:type="continuationSeparator" w:id="0">
    <w:p w:rsidR="002125F9" w:rsidRDefault="002125F9" w:rsidP="0084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21C" w:rsidRDefault="00DF021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-181233</wp:posOffset>
          </wp:positionH>
          <wp:positionV relativeFrom="margin">
            <wp:posOffset>-743585</wp:posOffset>
          </wp:positionV>
          <wp:extent cx="3134239" cy="744071"/>
          <wp:effectExtent l="0" t="0" r="0" b="0"/>
          <wp:wrapSquare wrapText="bothSides"/>
          <wp:docPr id="670395159" name="Picture 670395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97199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239" cy="744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42DF4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940B8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60098"/>
    <w:multiLevelType w:val="hybridMultilevel"/>
    <w:tmpl w:val="F65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91F62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36EC5"/>
    <w:multiLevelType w:val="hybridMultilevel"/>
    <w:tmpl w:val="AEBE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8128F"/>
    <w:multiLevelType w:val="hybridMultilevel"/>
    <w:tmpl w:val="7C16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B69A1"/>
    <w:multiLevelType w:val="hybridMultilevel"/>
    <w:tmpl w:val="4AB8F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1924C1"/>
    <w:multiLevelType w:val="hybridMultilevel"/>
    <w:tmpl w:val="5304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A7A3E"/>
    <w:multiLevelType w:val="hybridMultilevel"/>
    <w:tmpl w:val="03B8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17E5E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B1CA8"/>
    <w:multiLevelType w:val="hybridMultilevel"/>
    <w:tmpl w:val="33E2D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0E787A"/>
    <w:multiLevelType w:val="hybridMultilevel"/>
    <w:tmpl w:val="4932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33289E"/>
    <w:multiLevelType w:val="multilevel"/>
    <w:tmpl w:val="E008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FE6243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7141B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A43639"/>
    <w:multiLevelType w:val="multilevel"/>
    <w:tmpl w:val="887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31"/>
  </w:num>
  <w:num w:numId="2" w16cid:durableId="1778601442">
    <w:abstractNumId w:val="49"/>
  </w:num>
  <w:num w:numId="3" w16cid:durableId="505093450">
    <w:abstractNumId w:val="20"/>
  </w:num>
  <w:num w:numId="4" w16cid:durableId="216211936">
    <w:abstractNumId w:val="22"/>
  </w:num>
  <w:num w:numId="5" w16cid:durableId="1110855558">
    <w:abstractNumId w:val="10"/>
  </w:num>
  <w:num w:numId="6" w16cid:durableId="668215877">
    <w:abstractNumId w:val="37"/>
  </w:num>
  <w:num w:numId="7" w16cid:durableId="1239439429">
    <w:abstractNumId w:val="3"/>
  </w:num>
  <w:num w:numId="8" w16cid:durableId="284044127">
    <w:abstractNumId w:val="12"/>
  </w:num>
  <w:num w:numId="9" w16cid:durableId="867137962">
    <w:abstractNumId w:val="21"/>
  </w:num>
  <w:num w:numId="10" w16cid:durableId="1620647205">
    <w:abstractNumId w:val="39"/>
  </w:num>
  <w:num w:numId="11" w16cid:durableId="1602756067">
    <w:abstractNumId w:val="24"/>
  </w:num>
  <w:num w:numId="12" w16cid:durableId="1897740764">
    <w:abstractNumId w:val="45"/>
  </w:num>
  <w:num w:numId="13" w16cid:durableId="1011832149">
    <w:abstractNumId w:val="35"/>
  </w:num>
  <w:num w:numId="14" w16cid:durableId="1413166231">
    <w:abstractNumId w:val="27"/>
  </w:num>
  <w:num w:numId="15" w16cid:durableId="1808620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29"/>
  </w:num>
  <w:num w:numId="17" w16cid:durableId="1355692547">
    <w:abstractNumId w:val="41"/>
  </w:num>
  <w:num w:numId="18" w16cid:durableId="1101954039">
    <w:abstractNumId w:val="36"/>
  </w:num>
  <w:num w:numId="19" w16cid:durableId="300304332">
    <w:abstractNumId w:val="26"/>
  </w:num>
  <w:num w:numId="20" w16cid:durableId="407923977">
    <w:abstractNumId w:val="33"/>
  </w:num>
  <w:num w:numId="21" w16cid:durableId="1040204723">
    <w:abstractNumId w:val="16"/>
  </w:num>
  <w:num w:numId="22" w16cid:durableId="1850874684">
    <w:abstractNumId w:val="42"/>
  </w:num>
  <w:num w:numId="23" w16cid:durableId="1695958076">
    <w:abstractNumId w:val="40"/>
  </w:num>
  <w:num w:numId="24" w16cid:durableId="786044748">
    <w:abstractNumId w:val="0"/>
  </w:num>
  <w:num w:numId="25" w16cid:durableId="278032932">
    <w:abstractNumId w:val="7"/>
  </w:num>
  <w:num w:numId="26" w16cid:durableId="1690133998">
    <w:abstractNumId w:val="19"/>
  </w:num>
  <w:num w:numId="27" w16cid:durableId="2002854527">
    <w:abstractNumId w:val="4"/>
  </w:num>
  <w:num w:numId="28" w16cid:durableId="1555463399">
    <w:abstractNumId w:val="46"/>
  </w:num>
  <w:num w:numId="29" w16cid:durableId="927350382">
    <w:abstractNumId w:val="30"/>
  </w:num>
  <w:num w:numId="30" w16cid:durableId="550850048">
    <w:abstractNumId w:val="11"/>
  </w:num>
  <w:num w:numId="31" w16cid:durableId="212278181">
    <w:abstractNumId w:val="23"/>
  </w:num>
  <w:num w:numId="32" w16cid:durableId="1233349150">
    <w:abstractNumId w:val="34"/>
  </w:num>
  <w:num w:numId="33" w16cid:durableId="924916850">
    <w:abstractNumId w:val="1"/>
  </w:num>
  <w:num w:numId="34" w16cid:durableId="899171851">
    <w:abstractNumId w:val="28"/>
  </w:num>
  <w:num w:numId="35" w16cid:durableId="1927225494">
    <w:abstractNumId w:val="43"/>
    <w:lvlOverride w:ilvl="0">
      <w:lvl w:ilvl="0">
        <w:numFmt w:val="lowerLetter"/>
        <w:lvlText w:val="%1."/>
        <w:lvlJc w:val="left"/>
      </w:lvl>
    </w:lvlOverride>
  </w:num>
  <w:num w:numId="36" w16cid:durableId="1128008725">
    <w:abstractNumId w:val="43"/>
    <w:lvlOverride w:ilvl="0">
      <w:lvl w:ilvl="0">
        <w:numFmt w:val="lowerLetter"/>
        <w:lvlText w:val="%1."/>
        <w:lvlJc w:val="left"/>
      </w:lvl>
    </w:lvlOverride>
  </w:num>
  <w:num w:numId="37" w16cid:durableId="306055240">
    <w:abstractNumId w:val="5"/>
  </w:num>
  <w:num w:numId="38" w16cid:durableId="1524242439">
    <w:abstractNumId w:val="44"/>
  </w:num>
  <w:num w:numId="39" w16cid:durableId="2026128241">
    <w:abstractNumId w:val="47"/>
  </w:num>
  <w:num w:numId="40" w16cid:durableId="260921133">
    <w:abstractNumId w:val="2"/>
  </w:num>
  <w:num w:numId="41" w16cid:durableId="292713975">
    <w:abstractNumId w:val="25"/>
  </w:num>
  <w:num w:numId="42" w16cid:durableId="1504474977">
    <w:abstractNumId w:val="48"/>
  </w:num>
  <w:num w:numId="43" w16cid:durableId="542061787">
    <w:abstractNumId w:val="8"/>
  </w:num>
  <w:num w:numId="44" w16cid:durableId="78388514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204678300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886258056">
    <w:abstractNumId w:val="32"/>
  </w:num>
  <w:num w:numId="47" w16cid:durableId="1210919618">
    <w:abstractNumId w:val="9"/>
  </w:num>
  <w:num w:numId="48" w16cid:durableId="1643659558">
    <w:abstractNumId w:val="13"/>
  </w:num>
  <w:num w:numId="49" w16cid:durableId="1167138925">
    <w:abstractNumId w:val="18"/>
  </w:num>
  <w:num w:numId="50" w16cid:durableId="1266113789">
    <w:abstractNumId w:val="6"/>
  </w:num>
  <w:num w:numId="51" w16cid:durableId="1600983652">
    <w:abstractNumId w:val="17"/>
  </w:num>
  <w:num w:numId="52" w16cid:durableId="34158887">
    <w:abstractNumId w:val="38"/>
  </w:num>
  <w:num w:numId="53" w16cid:durableId="14783045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14ACC"/>
    <w:rsid w:val="000249C8"/>
    <w:rsid w:val="000F1ADD"/>
    <w:rsid w:val="0016380E"/>
    <w:rsid w:val="002125F9"/>
    <w:rsid w:val="00282832"/>
    <w:rsid w:val="00303D24"/>
    <w:rsid w:val="00327D92"/>
    <w:rsid w:val="003D1176"/>
    <w:rsid w:val="004A0518"/>
    <w:rsid w:val="006844CE"/>
    <w:rsid w:val="0069403C"/>
    <w:rsid w:val="006B239A"/>
    <w:rsid w:val="006E27D0"/>
    <w:rsid w:val="0071684B"/>
    <w:rsid w:val="00730AF8"/>
    <w:rsid w:val="00780F5C"/>
    <w:rsid w:val="0081034D"/>
    <w:rsid w:val="0084591A"/>
    <w:rsid w:val="00865E2D"/>
    <w:rsid w:val="008A1F1F"/>
    <w:rsid w:val="008B1EC4"/>
    <w:rsid w:val="008E17D2"/>
    <w:rsid w:val="008F506A"/>
    <w:rsid w:val="009B5DA7"/>
    <w:rsid w:val="009E0CED"/>
    <w:rsid w:val="00B41A2D"/>
    <w:rsid w:val="00B8234F"/>
    <w:rsid w:val="00BF6CD5"/>
    <w:rsid w:val="00C06396"/>
    <w:rsid w:val="00CE4238"/>
    <w:rsid w:val="00D32F77"/>
    <w:rsid w:val="00DF021C"/>
    <w:rsid w:val="00E1500A"/>
    <w:rsid w:val="00E3444B"/>
    <w:rsid w:val="00E43A97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89978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C8"/>
    <w:pPr>
      <w:keepNext/>
      <w:keepLines/>
      <w:spacing w:before="400" w:after="120" w:line="276" w:lineRule="auto"/>
      <w:outlineLvl w:val="0"/>
    </w:pPr>
    <w:rPr>
      <w:rFonts w:ascii="Lato" w:eastAsia="Arial" w:hAnsi="Lato" w:cs="Arial"/>
      <w:b/>
      <w:color w:val="006A78"/>
      <w:sz w:val="28"/>
      <w:szCs w:val="40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0AF8"/>
    <w:pPr>
      <w:keepNext/>
      <w:keepLines/>
      <w:spacing w:before="40" w:after="0"/>
      <w:outlineLvl w:val="1"/>
    </w:pPr>
    <w:rPr>
      <w:rFonts w:ascii="Lato" w:eastAsiaTheme="majorEastAsia" w:hAnsi="Lato" w:cstheme="majorBidi"/>
      <w:b/>
      <w:color w:val="006A7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500A"/>
    <w:pPr>
      <w:keepNext/>
      <w:keepLines/>
      <w:spacing w:before="40" w:after="0"/>
      <w:outlineLvl w:val="2"/>
    </w:pPr>
    <w:rPr>
      <w:rFonts w:ascii="Lato" w:eastAsia="Times New Roman" w:hAnsi="Lato" w:cstheme="majorBidi"/>
      <w:b/>
      <w:color w:val="00274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9C8"/>
    <w:rPr>
      <w:rFonts w:ascii="Lato" w:eastAsia="Arial" w:hAnsi="Lato" w:cs="Arial"/>
      <w:b/>
      <w:color w:val="006A78"/>
      <w:kern w:val="0"/>
      <w:sz w:val="28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0AF8"/>
    <w:rPr>
      <w:rFonts w:ascii="Lato" w:eastAsiaTheme="majorEastAsia" w:hAnsi="Lato" w:cstheme="majorBidi"/>
      <w:b/>
      <w:color w:val="006A78"/>
      <w:kern w:val="0"/>
      <w:sz w:val="28"/>
      <w:szCs w:val="2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1A"/>
    <w:rPr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4591A"/>
    <w:pPr>
      <w:ind w:left="720"/>
      <w:contextualSpacing/>
    </w:p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9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character" w:customStyle="1" w:styleId="xxcontentpasted0">
    <w:name w:val="x_x_contentpasted0"/>
    <w:basedOn w:val="DefaultParagraphFont"/>
    <w:rsid w:val="0084591A"/>
  </w:style>
  <w:style w:type="paragraph" w:styleId="NoSpacing">
    <w:name w:val="No Spacing"/>
    <w:uiPriority w:val="1"/>
    <w:qFormat/>
    <w:rsid w:val="0081034D"/>
    <w:rPr>
      <w:rFonts w:ascii="Arial" w:hAnsi="Arial"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1034D"/>
    <w:pPr>
      <w:spacing w:after="0" w:line="240" w:lineRule="auto"/>
      <w:contextualSpacing/>
    </w:pPr>
    <w:rPr>
      <w:rFonts w:ascii="Lato" w:eastAsiaTheme="majorEastAsia" w:hAnsi="Lato" w:cstheme="majorBidi"/>
      <w:b/>
      <w:color w:val="00206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34D"/>
    <w:rPr>
      <w:rFonts w:ascii="Lato" w:eastAsiaTheme="majorEastAsia" w:hAnsi="Lato" w:cstheme="majorBidi"/>
      <w:b/>
      <w:color w:val="002060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Heading">
    <w:name w:val="TOC Heading"/>
    <w:basedOn w:val="Heading1"/>
    <w:next w:val="Normal"/>
    <w:uiPriority w:val="39"/>
    <w:unhideWhenUsed/>
    <w:qFormat/>
    <w:rsid w:val="00BF6C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6CD5"/>
    <w:pPr>
      <w:spacing w:before="120" w:after="0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6CD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F6CD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1500A"/>
    <w:rPr>
      <w:rFonts w:ascii="Lato" w:eastAsia="Times New Roman" w:hAnsi="Lato" w:cstheme="majorBidi"/>
      <w:b/>
      <w:color w:val="00274A"/>
      <w:kern w:val="0"/>
      <w:lang w:val="en-US"/>
      <w14:ligatures w14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8B1EC4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B1EC4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2681</Words>
  <Characters>15284</Characters>
  <Application>Microsoft Office Word</Application>
  <DocSecurity>2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- Terms of Reference</vt:lpstr>
    </vt:vector>
  </TitlesOfParts>
  <Manager/>
  <Company/>
  <LinksUpToDate>false</LinksUpToDate>
  <CharactersWithSpaces>17930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- Terms of Reference</dc:title>
  <dc:subject/>
  <dc:creator>HDRN Canada</dc:creator>
  <cp:keywords/>
  <dc:description/>
  <cp:lastModifiedBy>Tasha Rennie</cp:lastModifiedBy>
  <cp:revision>3</cp:revision>
  <dcterms:created xsi:type="dcterms:W3CDTF">2023-07-27T21:49:00Z</dcterms:created>
  <dcterms:modified xsi:type="dcterms:W3CDTF">2023-07-27T22:14:00Z</dcterms:modified>
  <cp:category/>
</cp:coreProperties>
</file>